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37060" w14:textId="77777777" w:rsidR="00041C45" w:rsidRPr="00041C45" w:rsidRDefault="00041C45" w:rsidP="00041C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5EAFAE1" w14:textId="77777777" w:rsidR="00041C45" w:rsidRPr="00041C45" w:rsidRDefault="00041C45" w:rsidP="00041C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041C45">
        <w:rPr>
          <w:rFonts w:ascii="Times New Roman" w:eastAsia="Times New Roman" w:hAnsi="Times New Roman" w:cs="Times New Roman"/>
          <w:b/>
          <w:bCs/>
          <w:lang w:eastAsia="pl-PL"/>
        </w:rPr>
        <w:t>Uzasadnienie</w:t>
      </w:r>
    </w:p>
    <w:p w14:paraId="42A741B6" w14:textId="1BF67450" w:rsidR="00041C45" w:rsidRPr="00041C45" w:rsidRDefault="00041C45" w:rsidP="00041C45">
      <w:pPr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Times New Roman" w:eastAsia="Times New Roman" w:hAnsi="Times New Roman" w:cs="Times New Roman"/>
          <w:lang w:eastAsia="pl-PL"/>
        </w:rPr>
      </w:pPr>
      <w:r w:rsidRPr="00041C45">
        <w:rPr>
          <w:rFonts w:ascii="Times New Roman" w:eastAsia="Times New Roman" w:hAnsi="Times New Roman" w:cs="Times New Roman"/>
          <w:lang w:eastAsia="pl-PL"/>
        </w:rPr>
        <w:t xml:space="preserve">W dniu 10 stycznia 2018r. Sejm uchwalił ustawę o zmianie ustawy o wychowaniu w trzeźwości i przeciwdziałaniu </w:t>
      </w:r>
      <w:r w:rsidR="008754C1" w:rsidRPr="00041C45">
        <w:rPr>
          <w:rFonts w:ascii="Times New Roman" w:eastAsia="Times New Roman" w:hAnsi="Times New Roman" w:cs="Times New Roman"/>
          <w:lang w:eastAsia="pl-PL"/>
        </w:rPr>
        <w:t>alkoholizmowi</w:t>
      </w:r>
      <w:bookmarkStart w:id="0" w:name="_GoBack"/>
      <w:bookmarkEnd w:id="0"/>
      <w:r w:rsidRPr="00041C45">
        <w:rPr>
          <w:rFonts w:ascii="Times New Roman" w:eastAsia="Times New Roman" w:hAnsi="Times New Roman" w:cs="Times New Roman"/>
          <w:lang w:eastAsia="pl-PL"/>
        </w:rPr>
        <w:t xml:space="preserve"> oraz ustawy o bezpieczeństwie imprez masowych (Dz. U. z 2018 r. , poz.310). Znowelizowana ustawa o wychowaniu w trzeźwości i przeciwdziałaniu alkoholizmowi weszła w życie w dniu 9 marca 2018 r. i zobowiązała rady gmin, w terminie 6 miesięcy od dnia wejścia w życie ustawy do podjęcia nowych uchwał określających maksymalną liczbę zezwoleń na sprzedaż napojów alkoholowych na terenie gminy oraz zasad usytuowania na terenie gminy miejsc sprzedaży i podawania napojów alkoholowych. Ponadto, wspomniana wyżej ustawa w art.14 wprowadziła zakaz spożywania napojów alkoholowych w miejscach publicznych, dając jednocześnie możliwość radzie gminy wprowadzenia w drodze uchwały odstępstwa od tego zakazu, jeśli uzna ona , że nie będzie miało negatywnego wpływu na kształtowanie polityki społecznej w zakresie przeciwdziałania alkoholizmowi i nie będzie zakłócało bezpieczeństwa i porządku publicznego. Na podstawie znowelizowanych przepisów, Rada Gminy Działdowo będzie mogła podjąć również uchwałę w sprawie ograniczenia w godzinach nocnych sprzedaży napojów alkoholowych przeznaczonych do spożycia poza miejscem sprzedaży.</w:t>
      </w:r>
    </w:p>
    <w:p w14:paraId="2590B0E5" w14:textId="77777777" w:rsidR="00041C45" w:rsidRPr="00041C45" w:rsidRDefault="00041C45" w:rsidP="00041C45">
      <w:pPr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Times New Roman" w:eastAsia="Times New Roman" w:hAnsi="Times New Roman" w:cs="Times New Roman"/>
          <w:lang w:eastAsia="pl-PL"/>
        </w:rPr>
      </w:pPr>
      <w:r w:rsidRPr="00041C45">
        <w:rPr>
          <w:rFonts w:ascii="Times New Roman" w:eastAsia="Times New Roman" w:hAnsi="Times New Roman" w:cs="Times New Roman"/>
          <w:lang w:eastAsia="pl-PL"/>
        </w:rPr>
        <w:t>Przedłożony projekt uchwały nie wprowadza zakazu sprzedaży alkoholu w godzinach nocnych .</w:t>
      </w:r>
    </w:p>
    <w:p w14:paraId="3ADF097F" w14:textId="46A5B36C" w:rsidR="00041C45" w:rsidRPr="00041C45" w:rsidRDefault="00041C45" w:rsidP="00041C45">
      <w:pPr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Times New Roman" w:eastAsia="Times New Roman" w:hAnsi="Times New Roman" w:cs="Times New Roman"/>
          <w:lang w:eastAsia="pl-PL"/>
        </w:rPr>
      </w:pPr>
      <w:r w:rsidRPr="00041C45">
        <w:rPr>
          <w:rFonts w:ascii="Times New Roman" w:eastAsia="Times New Roman" w:hAnsi="Times New Roman" w:cs="Times New Roman"/>
          <w:lang w:eastAsia="pl-PL"/>
        </w:rPr>
        <w:t xml:space="preserve">Projekt uchwały zakłada ustalenie limitu zezwoleń na </w:t>
      </w:r>
      <w:r w:rsidR="008754C1" w:rsidRPr="00041C45">
        <w:rPr>
          <w:rFonts w:ascii="Times New Roman" w:eastAsia="Times New Roman" w:hAnsi="Times New Roman" w:cs="Times New Roman"/>
          <w:lang w:eastAsia="pl-PL"/>
        </w:rPr>
        <w:t>sprzedaż</w:t>
      </w:r>
      <w:r w:rsidRPr="00041C45">
        <w:rPr>
          <w:rFonts w:ascii="Times New Roman" w:eastAsia="Times New Roman" w:hAnsi="Times New Roman" w:cs="Times New Roman"/>
          <w:lang w:eastAsia="pl-PL"/>
        </w:rPr>
        <w:t xml:space="preserve"> poszczególnych rodzajów napojów alkoholowych ( sprzedaż detaliczna i sprzedaż w lokalach gastronomicznych) łącznie dla obszaru całej Gminy Działdowo ( bez podziału na sołectwa).</w:t>
      </w:r>
    </w:p>
    <w:p w14:paraId="197C31D8" w14:textId="474B516F" w:rsidR="00041C45" w:rsidRPr="00041C45" w:rsidRDefault="00041C45" w:rsidP="00041C45">
      <w:pPr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Times New Roman" w:eastAsia="Times New Roman" w:hAnsi="Times New Roman" w:cs="Times New Roman"/>
          <w:lang w:eastAsia="pl-PL"/>
        </w:rPr>
      </w:pPr>
      <w:r w:rsidRPr="00041C45">
        <w:rPr>
          <w:rFonts w:ascii="Times New Roman" w:eastAsia="Times New Roman" w:hAnsi="Times New Roman" w:cs="Times New Roman"/>
          <w:lang w:eastAsia="pl-PL"/>
        </w:rPr>
        <w:t>Zgodnie z nowym brzmieniem art. 12 ustawy z dnia 26 października 1982r. o wychowaniu w trzeźwości i przeciwdziałaniu alkoholizmowi (Dz. U.  z 2016 r. poz. 487 z </w:t>
      </w:r>
      <w:proofErr w:type="spellStart"/>
      <w:r w:rsidRPr="00041C45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041C45">
        <w:rPr>
          <w:rFonts w:ascii="Times New Roman" w:eastAsia="Times New Roman" w:hAnsi="Times New Roman" w:cs="Times New Roman"/>
          <w:lang w:eastAsia="pl-PL"/>
        </w:rPr>
        <w:t>. zm.), zmienionym ustawą z dnia 10 stycznia 2018r. o zmianie ustawy o wychowaniu w trzeźwości i przeciwdziałaniu alkoholizmowi oraz ustawy o </w:t>
      </w:r>
      <w:r w:rsidR="008754C1" w:rsidRPr="00041C45">
        <w:rPr>
          <w:rFonts w:ascii="Times New Roman" w:eastAsia="Times New Roman" w:hAnsi="Times New Roman" w:cs="Times New Roman"/>
          <w:lang w:eastAsia="pl-PL"/>
        </w:rPr>
        <w:t>bezpieczeństwie</w:t>
      </w:r>
      <w:r w:rsidRPr="00041C45">
        <w:rPr>
          <w:rFonts w:ascii="Times New Roman" w:eastAsia="Times New Roman" w:hAnsi="Times New Roman" w:cs="Times New Roman"/>
          <w:lang w:eastAsia="pl-PL"/>
        </w:rPr>
        <w:t xml:space="preserve"> imprez masowych, rada gminy przed podjęciem niniejszej uchwały zasięga opinii jednostki pomocniczej gminy.</w:t>
      </w:r>
    </w:p>
    <w:p w14:paraId="50616C78" w14:textId="77777777" w:rsidR="00073A07" w:rsidRDefault="00073A07"/>
    <w:sectPr w:rsidR="00073A07" w:rsidSect="0051200F">
      <w:endnotePr>
        <w:numFmt w:val="decimal"/>
      </w:endnotePr>
      <w:pgSz w:w="11906" w:h="16838"/>
      <w:pgMar w:top="850" w:right="1417" w:bottom="1417" w:left="85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816"/>
    <w:rsid w:val="00041C45"/>
    <w:rsid w:val="00073A07"/>
    <w:rsid w:val="00206C13"/>
    <w:rsid w:val="008754C1"/>
    <w:rsid w:val="008A2816"/>
    <w:rsid w:val="00C1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7E9A9B-BE5D-44D8-B5C3-FE8B7D691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4</cp:revision>
  <cp:lastPrinted>2018-08-13T09:26:00Z</cp:lastPrinted>
  <dcterms:created xsi:type="dcterms:W3CDTF">2018-08-09T11:36:00Z</dcterms:created>
  <dcterms:modified xsi:type="dcterms:W3CDTF">2018-08-13T09:28:00Z</dcterms:modified>
</cp:coreProperties>
</file>