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r w:rsidR="00ED0576" w:rsidRPr="00ED0576">
        <w:rPr>
          <w:rFonts w:ascii="Arial" w:hAnsi="Arial" w:cs="Arial"/>
          <w:sz w:val="24"/>
          <w:szCs w:val="24"/>
        </w:rPr>
        <w:t xml:space="preserve">Działdowo, dnia </w:t>
      </w:r>
      <w:r w:rsidR="00B553F0">
        <w:rPr>
          <w:rFonts w:ascii="Arial" w:hAnsi="Arial" w:cs="Arial"/>
          <w:sz w:val="24"/>
          <w:szCs w:val="24"/>
        </w:rPr>
        <w:t>15</w:t>
      </w:r>
      <w:r w:rsidR="00ED0576" w:rsidRPr="00ED0576">
        <w:rPr>
          <w:rFonts w:ascii="Arial" w:hAnsi="Arial" w:cs="Arial"/>
          <w:sz w:val="24"/>
          <w:szCs w:val="24"/>
        </w:rPr>
        <w:t>.0</w:t>
      </w:r>
      <w:r w:rsidR="00DD114C">
        <w:rPr>
          <w:rFonts w:ascii="Arial" w:hAnsi="Arial" w:cs="Arial"/>
          <w:sz w:val="24"/>
          <w:szCs w:val="24"/>
        </w:rPr>
        <w:t>6</w:t>
      </w:r>
      <w:r w:rsidR="00ED0576" w:rsidRPr="00ED0576">
        <w:rPr>
          <w:rFonts w:ascii="Arial" w:hAnsi="Arial" w:cs="Arial"/>
          <w:sz w:val="24"/>
          <w:szCs w:val="24"/>
        </w:rPr>
        <w:t>.202</w:t>
      </w:r>
      <w:r w:rsidR="00D445A7">
        <w:rPr>
          <w:rFonts w:ascii="Arial" w:hAnsi="Arial" w:cs="Arial"/>
          <w:sz w:val="24"/>
          <w:szCs w:val="24"/>
        </w:rPr>
        <w:t>2</w:t>
      </w:r>
      <w:r w:rsidR="00ED0576" w:rsidRPr="00ED0576">
        <w:rPr>
          <w:rFonts w:ascii="Arial" w:hAnsi="Arial" w:cs="Arial"/>
          <w:sz w:val="24"/>
          <w:szCs w:val="24"/>
        </w:rPr>
        <w:t>r.</w:t>
      </w:r>
    </w:p>
    <w:p w:rsidR="00E76AE5" w:rsidRPr="00ED0576"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1B3C58">
        <w:rPr>
          <w:rStyle w:val="bold"/>
          <w:rFonts w:ascii="Arial" w:hAnsi="Arial" w:cs="Arial"/>
          <w:sz w:val="24"/>
          <w:szCs w:val="24"/>
        </w:rPr>
        <w:t>9</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E76AE5" w:rsidRDefault="00A91E47" w:rsidP="00A91E47">
      <w:pPr>
        <w:pStyle w:val="p"/>
        <w:jc w:val="center"/>
        <w:rPr>
          <w:rFonts w:ascii="Arial" w:hAnsi="Arial" w:cs="Arial"/>
          <w:b/>
          <w:sz w:val="24"/>
          <w:szCs w:val="24"/>
        </w:rPr>
      </w:pPr>
      <w:r w:rsidRPr="00A91E47">
        <w:rPr>
          <w:rFonts w:ascii="Arial" w:hAnsi="Arial" w:cs="Arial"/>
          <w:b/>
          <w:sz w:val="24"/>
          <w:szCs w:val="24"/>
        </w:rPr>
        <w:t>„P</w:t>
      </w:r>
      <w:r>
        <w:rPr>
          <w:rFonts w:ascii="Arial" w:hAnsi="Arial" w:cs="Arial"/>
          <w:b/>
          <w:sz w:val="24"/>
          <w:szCs w:val="24"/>
        </w:rPr>
        <w:t>RZEBUDOWA DROGI GMINNEJ W MIEJSCOW</w:t>
      </w:r>
      <w:r w:rsidR="00002065">
        <w:rPr>
          <w:rFonts w:ascii="Arial" w:hAnsi="Arial" w:cs="Arial"/>
          <w:b/>
          <w:sz w:val="24"/>
          <w:szCs w:val="24"/>
        </w:rPr>
        <w:t>O</w:t>
      </w:r>
      <w:r>
        <w:rPr>
          <w:rFonts w:ascii="Arial" w:hAnsi="Arial" w:cs="Arial"/>
          <w:b/>
          <w:sz w:val="24"/>
          <w:szCs w:val="24"/>
        </w:rPr>
        <w:t xml:space="preserve">ŚCI </w:t>
      </w:r>
      <w:r w:rsidR="00DD114C">
        <w:rPr>
          <w:rFonts w:ascii="Arial" w:hAnsi="Arial" w:cs="Arial"/>
          <w:b/>
          <w:sz w:val="24"/>
          <w:szCs w:val="24"/>
        </w:rPr>
        <w:t>BURKAT                                   NA DZIAŁ</w:t>
      </w:r>
      <w:r w:rsidR="00F37078">
        <w:rPr>
          <w:rFonts w:ascii="Arial" w:hAnsi="Arial" w:cs="Arial"/>
          <w:b/>
          <w:sz w:val="24"/>
          <w:szCs w:val="24"/>
        </w:rPr>
        <w:t xml:space="preserve">CE </w:t>
      </w:r>
      <w:r w:rsidR="00DD114C">
        <w:rPr>
          <w:rFonts w:ascii="Arial" w:hAnsi="Arial" w:cs="Arial"/>
          <w:b/>
          <w:sz w:val="24"/>
          <w:szCs w:val="24"/>
        </w:rPr>
        <w:t xml:space="preserve">NR </w:t>
      </w:r>
      <w:r w:rsidR="00F37078">
        <w:rPr>
          <w:rFonts w:ascii="Arial" w:hAnsi="Arial" w:cs="Arial"/>
          <w:b/>
          <w:sz w:val="24"/>
          <w:szCs w:val="24"/>
        </w:rPr>
        <w:t>288</w:t>
      </w:r>
      <w:r>
        <w:rPr>
          <w:rFonts w:ascii="Arial" w:hAnsi="Arial" w:cs="Arial"/>
          <w:b/>
          <w:sz w:val="24"/>
          <w:szCs w:val="24"/>
        </w:rPr>
        <w:t>”</w:t>
      </w:r>
    </w:p>
    <w:p w:rsidR="00A91E47" w:rsidRPr="00A91E47" w:rsidRDefault="00A91E47" w:rsidP="00A91E47">
      <w:pPr>
        <w:pStyle w:val="p"/>
        <w:jc w:val="center"/>
        <w:rPr>
          <w:rFonts w:ascii="Arial" w:hAnsi="Arial" w:cs="Arial"/>
          <w:b/>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Pr="00C94144" w:rsidRDefault="006A3CB1"/>
    <w:p w:rsidR="006A3CB1" w:rsidRPr="00C94144" w:rsidRDefault="006A3CB1" w:rsidP="006A3CB1">
      <w:pPr>
        <w:tabs>
          <w:tab w:val="left" w:pos="6424"/>
        </w:tabs>
        <w:rPr>
          <w:b/>
        </w:rPr>
      </w:pPr>
      <w:r w:rsidRPr="00C94144">
        <w:tab/>
      </w:r>
      <w:r w:rsidRPr="00C94144">
        <w:rPr>
          <w:b/>
        </w:rPr>
        <w:t>Zatwierdził:</w:t>
      </w:r>
    </w:p>
    <w:p w:rsidR="001C7809" w:rsidRPr="008222B8" w:rsidRDefault="001C7809" w:rsidP="001C7809">
      <w:pPr>
        <w:ind w:left="6381"/>
        <w:rPr>
          <w:rFonts w:ascii="Arial" w:hAnsi="Arial" w:cs="Arial"/>
        </w:rPr>
      </w:pPr>
      <w:r>
        <w:rPr>
          <w:rFonts w:ascii="Arial" w:hAnsi="Arial" w:cs="Arial"/>
        </w:rPr>
        <w:t xml:space="preserve">   </w:t>
      </w:r>
      <w:r w:rsidRPr="008222B8">
        <w:rPr>
          <w:rFonts w:ascii="Arial" w:hAnsi="Arial" w:cs="Arial"/>
        </w:rPr>
        <w:t>WÓJT</w:t>
      </w:r>
    </w:p>
    <w:p w:rsidR="001C7809" w:rsidRDefault="001C7809" w:rsidP="001C7809">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8222B8" w:rsidRDefault="008222B8" w:rsidP="00D445A7"/>
    <w:p w:rsidR="00D445A7" w:rsidRPr="008222B8" w:rsidRDefault="00D445A7" w:rsidP="00D445A7">
      <w:pPr>
        <w:rPr>
          <w:rFonts w:ascii="Arial" w:hAnsi="Arial" w:cs="Arial"/>
        </w:rPr>
      </w:pPr>
    </w:p>
    <w:p w:rsidR="00FB747C" w:rsidRDefault="00FB747C"/>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E604DB"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21</w:t>
      </w:r>
      <w:r w:rsidRPr="00166832">
        <w:rPr>
          <w:rFonts w:ascii="Arial" w:hAnsi="Arial" w:cs="Arial"/>
        </w:rPr>
        <w:t xml:space="preserve">r., poz. </w:t>
      </w:r>
      <w:r w:rsidR="00B06BF9">
        <w:rPr>
          <w:rFonts w:ascii="Arial" w:hAnsi="Arial" w:cs="Arial"/>
        </w:rPr>
        <w:t>1129</w:t>
      </w:r>
      <w:r w:rsidRPr="00166832">
        <w:rPr>
          <w:rFonts w:ascii="Arial" w:hAnsi="Arial" w:cs="Arial"/>
        </w:rPr>
        <w:t xml:space="preserve">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474BD1" w:rsidRDefault="00060AE7" w:rsidP="00032669">
      <w:pPr>
        <w:pStyle w:val="justify"/>
        <w:rPr>
          <w:rFonts w:ascii="Arial" w:hAnsi="Arial" w:cs="Arial"/>
        </w:rPr>
      </w:pPr>
      <w:r w:rsidRPr="00474BD1">
        <w:rPr>
          <w:rFonts w:ascii="Arial" w:hAnsi="Arial" w:cs="Arial"/>
        </w:rPr>
        <w:t>Rodzaj zamówienia: Roboty budowlane</w:t>
      </w:r>
    </w:p>
    <w:p w:rsidR="00CE1F19" w:rsidRPr="00474BD1" w:rsidRDefault="00CE1F19" w:rsidP="00034260">
      <w:pPr>
        <w:autoSpaceDE w:val="0"/>
        <w:autoSpaceDN w:val="0"/>
        <w:adjustRightInd w:val="0"/>
        <w:spacing w:after="0"/>
        <w:jc w:val="both"/>
        <w:rPr>
          <w:rFonts w:ascii="Arial" w:hAnsi="Arial" w:cs="Arial"/>
        </w:rPr>
      </w:pPr>
    </w:p>
    <w:p w:rsidR="001B3C58" w:rsidRPr="001B3C58" w:rsidRDefault="004B6645" w:rsidP="00C577D9">
      <w:pPr>
        <w:autoSpaceDE w:val="0"/>
        <w:autoSpaceDN w:val="0"/>
        <w:adjustRightInd w:val="0"/>
        <w:spacing w:after="0" w:line="360" w:lineRule="auto"/>
        <w:jc w:val="both"/>
        <w:rPr>
          <w:rFonts w:ascii="Arial" w:hAnsi="Arial" w:cs="Arial"/>
          <w:color w:val="FF0000"/>
        </w:rPr>
      </w:pPr>
      <w:r w:rsidRPr="001B3C58">
        <w:rPr>
          <w:rFonts w:ascii="Arial" w:hAnsi="Arial" w:cs="Arial"/>
        </w:rPr>
        <w:t xml:space="preserve">Przedmiotem zamówienia jest </w:t>
      </w:r>
      <w:r w:rsidR="001B3C58" w:rsidRPr="001B3C58">
        <w:rPr>
          <w:rFonts w:ascii="Arial" w:hAnsi="Arial" w:cs="Arial"/>
        </w:rPr>
        <w:t>przebudowa drogi gminnej wewnętrznej na dz. dr. nr 288 (Obręb nr 0001 Burkat, gmina Działdowo, powiat działdowski). W ramach przedmiotowej inwestycji planuje się wykonanie nowej konstrukcji i nawierzchni jezdni, zjazdów i poboczy. Całkowita długość projektowanej drogi wynosi około 295 m.</w:t>
      </w:r>
    </w:p>
    <w:p w:rsidR="001B3C58" w:rsidRDefault="001B3C58" w:rsidP="00C577D9">
      <w:pPr>
        <w:autoSpaceDE w:val="0"/>
        <w:autoSpaceDN w:val="0"/>
        <w:adjustRightInd w:val="0"/>
        <w:spacing w:after="0" w:line="360" w:lineRule="auto"/>
        <w:jc w:val="both"/>
        <w:rPr>
          <w:rFonts w:ascii="Arial" w:hAnsi="Arial" w:cs="Arial"/>
          <w:color w:val="FF0000"/>
        </w:rPr>
      </w:pPr>
    </w:p>
    <w:p w:rsidR="00E76AE5" w:rsidRPr="004B6645" w:rsidRDefault="00060AE7" w:rsidP="00C577D9">
      <w:pPr>
        <w:pStyle w:val="justify"/>
        <w:rPr>
          <w:rFonts w:ascii="Arial" w:hAnsi="Arial" w:cs="Arial"/>
          <w:b/>
          <w:u w:val="single"/>
        </w:rPr>
      </w:pPr>
      <w:r w:rsidRPr="004B6645">
        <w:rPr>
          <w:rFonts w:ascii="Arial" w:hAnsi="Arial" w:cs="Arial"/>
          <w:b/>
          <w:u w:val="single"/>
        </w:rPr>
        <w:t>Szczegółowy opis przedmiotu zamówienia zawierają: dokumentacje projektowe, specyfikacje techniczne wykonania i odbioru robót budowlanych oraz przedmiar robót stanowiące załączniki do SWZ.</w:t>
      </w:r>
    </w:p>
    <w:p w:rsidR="00E76AE5" w:rsidRPr="001E6490" w:rsidRDefault="00A45856" w:rsidP="004B6645">
      <w:pPr>
        <w:pStyle w:val="justify"/>
        <w:rPr>
          <w:rFonts w:ascii="Arial" w:hAnsi="Arial" w:cs="Arial"/>
        </w:rPr>
      </w:pPr>
      <w:r>
        <w:rPr>
          <w:rFonts w:ascii="Arial" w:hAnsi="Arial" w:cs="Arial"/>
        </w:rPr>
        <w:lastRenderedPageBreak/>
        <w:t>O</w:t>
      </w:r>
      <w:r w:rsidR="00060AE7" w:rsidRPr="001E6490">
        <w:rPr>
          <w:rFonts w:ascii="Arial" w:hAnsi="Arial" w:cs="Arial"/>
        </w:rPr>
        <w:t>gólne wymagania dotyczące przedmiotu zamówienia oraz jego realizacji:</w:t>
      </w:r>
    </w:p>
    <w:p w:rsidR="00E76AE5" w:rsidRPr="001E6490" w:rsidRDefault="00060AE7" w:rsidP="004B6645">
      <w:pPr>
        <w:pStyle w:val="justify"/>
        <w:rPr>
          <w:rFonts w:ascii="Arial" w:hAnsi="Arial" w:cs="Arial"/>
        </w:rPr>
      </w:pPr>
      <w:r w:rsidRPr="001E6490">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4A1820">
        <w:rPr>
          <w:rFonts w:ascii="Arial" w:hAnsi="Arial" w:cs="Arial"/>
        </w:rPr>
        <w:t xml:space="preserve">W miejscu gdzie Zamawiający dokonuje opisu przedmiotu zamówienia przez odniesienie </w:t>
      </w:r>
      <w:r w:rsidR="004A1820">
        <w:rPr>
          <w:rFonts w:ascii="Arial" w:hAnsi="Arial" w:cs="Arial"/>
        </w:rPr>
        <w:t xml:space="preserve">                </w:t>
      </w:r>
      <w:r w:rsidRPr="004A1820">
        <w:rPr>
          <w:rFonts w:ascii="Arial" w:hAnsi="Arial" w:cs="Arial"/>
        </w:rPr>
        <w:t>do norm, europejskich ocen technicznych, aprobat, specyfikacji technicznych i sy</w:t>
      </w:r>
      <w:r w:rsidR="00C81F4E" w:rsidRPr="004A1820">
        <w:rPr>
          <w:rFonts w:ascii="Arial" w:hAnsi="Arial" w:cs="Arial"/>
        </w:rPr>
        <w:t xml:space="preserve">stemów </w:t>
      </w:r>
      <w:r w:rsidR="00C81F4E" w:rsidRPr="001E6490">
        <w:rPr>
          <w:rFonts w:ascii="Arial" w:hAnsi="Arial" w:cs="Arial"/>
        </w:rPr>
        <w:t xml:space="preserve">referencji technicznych, </w:t>
      </w:r>
      <w:r w:rsidRPr="001E6490">
        <w:rPr>
          <w:rFonts w:ascii="Arial" w:hAnsi="Arial" w:cs="Arial"/>
        </w:rPr>
        <w:t xml:space="preserve">Zamawiający dopuszcza rozwiązania równoważne opisywanym, </w:t>
      </w:r>
      <w:r w:rsidR="001A297C" w:rsidRPr="001E6490">
        <w:rPr>
          <w:rFonts w:ascii="Arial" w:hAnsi="Arial" w:cs="Arial"/>
        </w:rPr>
        <w:t xml:space="preserve">                     </w:t>
      </w:r>
      <w:r w:rsidRPr="001E6490">
        <w:rPr>
          <w:rFonts w:ascii="Arial" w:hAnsi="Arial" w:cs="Arial"/>
        </w:rPr>
        <w:t>a odniesieniu takiemu towarzyszą wyrazy 'lub równoważne'.</w:t>
      </w:r>
    </w:p>
    <w:p w:rsidR="00E76AE5" w:rsidRPr="001E6490" w:rsidRDefault="00E76AE5">
      <w:pPr>
        <w:pStyle w:val="p"/>
        <w:rPr>
          <w:rFonts w:ascii="Arial" w:hAnsi="Arial" w:cs="Arial"/>
        </w:rPr>
      </w:pPr>
    </w:p>
    <w:p w:rsidR="00E76AE5" w:rsidRDefault="00060AE7">
      <w:pPr>
        <w:pStyle w:val="justify"/>
        <w:rPr>
          <w:rFonts w:ascii="Arial" w:hAnsi="Arial" w:cs="Arial"/>
        </w:rPr>
      </w:pPr>
      <w:r w:rsidRPr="001E6490">
        <w:rPr>
          <w:rFonts w:ascii="Arial" w:hAnsi="Arial" w:cs="Arial"/>
        </w:rPr>
        <w:t>Wykonawca wykona przedmiot zamówienia na podstawie dokumentacji technic</w:t>
      </w:r>
      <w:r w:rsidR="00870AD2" w:rsidRPr="001E6490">
        <w:rPr>
          <w:rFonts w:ascii="Arial" w:hAnsi="Arial" w:cs="Arial"/>
        </w:rPr>
        <w:t>znej stanowiącej załącznik do S</w:t>
      </w:r>
      <w:r w:rsidRPr="001E6490">
        <w:rPr>
          <w:rFonts w:ascii="Arial" w:hAnsi="Arial" w:cs="Arial"/>
        </w:rPr>
        <w:t xml:space="preserve">WZ, zgodnie z obowiązującymi przepisami, w tym </w:t>
      </w:r>
      <w:r w:rsidR="001A297C" w:rsidRPr="001E6490">
        <w:rPr>
          <w:rFonts w:ascii="Arial" w:hAnsi="Arial" w:cs="Arial"/>
        </w:rPr>
        <w:t xml:space="preserve">                                   </w:t>
      </w:r>
      <w:r w:rsidRPr="001E6490">
        <w:rPr>
          <w:rFonts w:ascii="Arial" w:hAnsi="Arial" w:cs="Arial"/>
        </w:rPr>
        <w:t>w szczególności zgodnie z ustawą prawo budowlane</w:t>
      </w:r>
      <w:r w:rsidR="001E6490" w:rsidRPr="001E6490">
        <w:rPr>
          <w:rFonts w:ascii="Arial" w:hAnsi="Arial" w:cs="Arial"/>
        </w:rPr>
        <w:t>.</w:t>
      </w:r>
    </w:p>
    <w:p w:rsidR="001E6490" w:rsidRDefault="001E6490">
      <w:pPr>
        <w:pStyle w:val="justify"/>
        <w:rPr>
          <w:rFonts w:ascii="Arial" w:hAnsi="Arial" w:cs="Arial"/>
        </w:rPr>
      </w:pPr>
      <w:r>
        <w:rPr>
          <w:rFonts w:ascii="Arial" w:hAnsi="Arial" w:cs="Arial"/>
        </w:rPr>
        <w:t>Wykonawca zobowiązuje się wykonać roboty budowlane, które nie zostały wyszczególnione w przedmiarze robót, a są konieczne do realizacji przedmiotu umowy zgodnie z projektem budowlanym.</w:t>
      </w:r>
    </w:p>
    <w:p w:rsidR="001E6490" w:rsidRDefault="001E6490">
      <w:pPr>
        <w:pStyle w:val="justify"/>
        <w:rPr>
          <w:rFonts w:ascii="Arial" w:hAnsi="Arial" w:cs="Arial"/>
        </w:rPr>
      </w:pPr>
    </w:p>
    <w:p w:rsidR="001E6490" w:rsidRPr="001A297C" w:rsidRDefault="001E6490">
      <w:pPr>
        <w:pStyle w:val="justify"/>
        <w:rPr>
          <w:rFonts w:ascii="Arial" w:hAnsi="Arial" w:cs="Arial"/>
        </w:rPr>
      </w:pPr>
      <w:r>
        <w:rPr>
          <w:rFonts w:ascii="Arial" w:hAnsi="Arial" w:cs="Arial"/>
        </w:rPr>
        <w:t xml:space="preserve">Wykonanie robót budowlanych, które nie zostały </w:t>
      </w:r>
      <w:r w:rsidR="00B1049B">
        <w:rPr>
          <w:rFonts w:ascii="Arial" w:hAnsi="Arial" w:cs="Arial"/>
        </w:rPr>
        <w:t xml:space="preserve">wyszczególnione w przedmiarze robót, a są konieczne </w:t>
      </w:r>
      <w:r w:rsidR="004562D3">
        <w:rPr>
          <w:rFonts w:ascii="Arial" w:hAnsi="Arial" w:cs="Arial"/>
        </w:rPr>
        <w:t xml:space="preserve">do realizacji przedmiotu umowy </w:t>
      </w:r>
      <w:r w:rsidR="00444B4E">
        <w:rPr>
          <w:rFonts w:ascii="Arial" w:hAnsi="Arial" w:cs="Arial"/>
        </w:rPr>
        <w:t xml:space="preserve">zgodnie z projektem budowlanym nie wymaga zawarcia odrębnej umowy. </w:t>
      </w:r>
    </w:p>
    <w:p w:rsidR="001E6490" w:rsidRDefault="001E6490">
      <w:pPr>
        <w:pStyle w:val="justify"/>
        <w:rPr>
          <w:rFonts w:ascii="Arial" w:hAnsi="Arial" w:cs="Arial"/>
        </w:rPr>
      </w:pPr>
    </w:p>
    <w:p w:rsidR="00E76AE5" w:rsidRDefault="00060AE7">
      <w:pPr>
        <w:pStyle w:val="justify"/>
        <w:rPr>
          <w:rFonts w:ascii="Arial" w:hAnsi="Arial" w:cs="Arial"/>
        </w:rPr>
      </w:pPr>
      <w:r w:rsidRPr="00D0421D">
        <w:rPr>
          <w:rFonts w:ascii="Arial" w:hAnsi="Arial" w:cs="Arial"/>
        </w:rPr>
        <w:t>Oznaczenie według Wspólnego Słownika Zamówień:</w:t>
      </w: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B368CB">
        <w:trPr>
          <w:trHeight w:val="326"/>
        </w:trPr>
        <w:tc>
          <w:tcPr>
            <w:tcW w:w="2578" w:type="dxa"/>
            <w:tcBorders>
              <w:bottom w:val="single" w:sz="4" w:space="0" w:color="auto"/>
            </w:tcBorders>
            <w:shd w:val="clear" w:color="auto" w:fill="auto"/>
            <w:vAlign w:val="center"/>
          </w:tcPr>
          <w:p w:rsidR="00E76AE5" w:rsidRPr="001D330C" w:rsidRDefault="004A5E1A" w:rsidP="00B368CB">
            <w:pPr>
              <w:jc w:val="center"/>
              <w:rPr>
                <w:rFonts w:ascii="Arial" w:hAnsi="Arial" w:cs="Arial"/>
                <w:b/>
                <w:sz w:val="20"/>
                <w:szCs w:val="20"/>
                <w:highlight w:val="yellow"/>
              </w:rPr>
            </w:pPr>
            <w:r w:rsidRPr="001D330C">
              <w:rPr>
                <w:rFonts w:ascii="Arial" w:hAnsi="Arial" w:cs="Arial"/>
                <w:b/>
                <w:sz w:val="20"/>
                <w:szCs w:val="20"/>
              </w:rPr>
              <w:t>45000000-7</w:t>
            </w:r>
          </w:p>
        </w:tc>
        <w:tc>
          <w:tcPr>
            <w:tcW w:w="6612" w:type="dxa"/>
            <w:tcBorders>
              <w:bottom w:val="single" w:sz="4" w:space="0" w:color="auto"/>
            </w:tcBorders>
            <w:shd w:val="clear" w:color="auto" w:fill="auto"/>
            <w:vAlign w:val="center"/>
          </w:tcPr>
          <w:p w:rsidR="00E76AE5" w:rsidRPr="001D330C" w:rsidRDefault="00512D3D" w:rsidP="00B368CB">
            <w:pPr>
              <w:rPr>
                <w:rFonts w:ascii="Arial" w:hAnsi="Arial" w:cs="Arial"/>
                <w:b/>
                <w:sz w:val="20"/>
                <w:szCs w:val="20"/>
              </w:rPr>
            </w:pPr>
            <w:r w:rsidRPr="001D330C">
              <w:rPr>
                <w:rFonts w:ascii="Arial" w:hAnsi="Arial" w:cs="Arial"/>
                <w:b/>
                <w:sz w:val="20"/>
                <w:szCs w:val="20"/>
              </w:rPr>
              <w:t xml:space="preserve"> </w:t>
            </w:r>
            <w:r w:rsidR="004A5E1A" w:rsidRPr="001D330C">
              <w:rPr>
                <w:rFonts w:ascii="Arial" w:hAnsi="Arial" w:cs="Arial"/>
                <w:b/>
                <w:sz w:val="20"/>
                <w:szCs w:val="20"/>
              </w:rPr>
              <w:t>Roboty budowlane</w:t>
            </w:r>
          </w:p>
        </w:tc>
      </w:tr>
      <w:tr w:rsidR="004A5E1A" w:rsidRPr="00E10011" w:rsidTr="00B368CB">
        <w:trPr>
          <w:trHeight w:val="627"/>
        </w:trPr>
        <w:tc>
          <w:tcPr>
            <w:tcW w:w="2578" w:type="dxa"/>
            <w:tcBorders>
              <w:top w:val="single" w:sz="4" w:space="0" w:color="auto"/>
              <w:bottom w:val="single" w:sz="4" w:space="0" w:color="auto"/>
            </w:tcBorders>
            <w:shd w:val="clear" w:color="auto" w:fill="auto"/>
            <w:vAlign w:val="center"/>
          </w:tcPr>
          <w:p w:rsidR="004A5E1A" w:rsidRPr="001D330C" w:rsidRDefault="004A5E1A" w:rsidP="00B368CB">
            <w:pPr>
              <w:jc w:val="center"/>
              <w:rPr>
                <w:rFonts w:ascii="Arial" w:hAnsi="Arial" w:cs="Arial"/>
                <w:b/>
                <w:sz w:val="20"/>
                <w:szCs w:val="20"/>
              </w:rPr>
            </w:pPr>
            <w:r w:rsidRPr="001D330C">
              <w:rPr>
                <w:rFonts w:ascii="Arial" w:hAnsi="Arial" w:cs="Arial"/>
                <w:b/>
                <w:sz w:val="20"/>
                <w:szCs w:val="20"/>
              </w:rPr>
              <w:t>45233000-9</w:t>
            </w:r>
          </w:p>
        </w:tc>
        <w:tc>
          <w:tcPr>
            <w:tcW w:w="6612" w:type="dxa"/>
            <w:tcBorders>
              <w:top w:val="single" w:sz="4" w:space="0" w:color="auto"/>
              <w:bottom w:val="single" w:sz="4" w:space="0" w:color="auto"/>
            </w:tcBorders>
            <w:shd w:val="clear" w:color="auto" w:fill="auto"/>
            <w:vAlign w:val="center"/>
          </w:tcPr>
          <w:p w:rsidR="004A5E1A" w:rsidRPr="001D330C" w:rsidRDefault="004A5E1A" w:rsidP="00B368CB">
            <w:pPr>
              <w:autoSpaceDE w:val="0"/>
              <w:autoSpaceDN w:val="0"/>
              <w:adjustRightInd w:val="0"/>
              <w:spacing w:after="0" w:line="240" w:lineRule="auto"/>
              <w:rPr>
                <w:rFonts w:ascii="Arial" w:hAnsi="Arial" w:cs="Arial"/>
                <w:b/>
                <w:sz w:val="20"/>
                <w:szCs w:val="20"/>
              </w:rPr>
            </w:pPr>
            <w:r w:rsidRPr="001D330C">
              <w:rPr>
                <w:rFonts w:ascii="Arial" w:hAnsi="Arial" w:cs="Arial"/>
                <w:b/>
                <w:sz w:val="20"/>
                <w:szCs w:val="20"/>
              </w:rPr>
              <w:t xml:space="preserve"> Roboty w zakresie konstruowania, fundamentowania oraz wykonywania nawierzchni autostrad, dróg</w:t>
            </w:r>
          </w:p>
        </w:tc>
      </w:tr>
      <w:tr w:rsidR="004A5E1A" w:rsidRPr="00E10011" w:rsidTr="00B368CB">
        <w:trPr>
          <w:trHeight w:val="231"/>
        </w:trPr>
        <w:tc>
          <w:tcPr>
            <w:tcW w:w="2578" w:type="dxa"/>
            <w:tcBorders>
              <w:top w:val="single" w:sz="4" w:space="0" w:color="auto"/>
              <w:bottom w:val="single" w:sz="4" w:space="0" w:color="auto"/>
            </w:tcBorders>
            <w:shd w:val="clear" w:color="auto" w:fill="auto"/>
            <w:vAlign w:val="center"/>
          </w:tcPr>
          <w:p w:rsidR="004A5E1A" w:rsidRPr="001D330C" w:rsidRDefault="004A5E1A" w:rsidP="00B368CB">
            <w:pPr>
              <w:jc w:val="center"/>
              <w:rPr>
                <w:rFonts w:ascii="Arial" w:hAnsi="Arial" w:cs="Arial"/>
                <w:b/>
                <w:sz w:val="20"/>
                <w:szCs w:val="20"/>
              </w:rPr>
            </w:pPr>
            <w:r w:rsidRPr="001D330C">
              <w:rPr>
                <w:rFonts w:ascii="Arial" w:hAnsi="Arial" w:cs="Arial"/>
                <w:b/>
                <w:sz w:val="20"/>
                <w:szCs w:val="20"/>
              </w:rPr>
              <w:t>45112000-5</w:t>
            </w:r>
          </w:p>
        </w:tc>
        <w:tc>
          <w:tcPr>
            <w:tcW w:w="6612" w:type="dxa"/>
            <w:tcBorders>
              <w:top w:val="single" w:sz="4" w:space="0" w:color="auto"/>
              <w:bottom w:val="single" w:sz="4" w:space="0" w:color="auto"/>
            </w:tcBorders>
            <w:shd w:val="clear" w:color="auto" w:fill="auto"/>
            <w:vAlign w:val="center"/>
          </w:tcPr>
          <w:p w:rsidR="004A5E1A" w:rsidRPr="001D330C" w:rsidRDefault="004A5E1A" w:rsidP="00B368CB">
            <w:pPr>
              <w:rPr>
                <w:rFonts w:ascii="Arial" w:hAnsi="Arial" w:cs="Arial"/>
                <w:b/>
                <w:sz w:val="20"/>
                <w:szCs w:val="20"/>
              </w:rPr>
            </w:pPr>
            <w:r w:rsidRPr="001D330C">
              <w:rPr>
                <w:rFonts w:ascii="Arial" w:hAnsi="Arial" w:cs="Arial"/>
                <w:b/>
                <w:sz w:val="20"/>
                <w:szCs w:val="20"/>
              </w:rPr>
              <w:t>Roboty w zakresie usuwania gleby</w:t>
            </w:r>
          </w:p>
        </w:tc>
      </w:tr>
      <w:tr w:rsidR="004A5E1A" w:rsidRPr="00E10011" w:rsidTr="00B368CB">
        <w:trPr>
          <w:trHeight w:val="340"/>
        </w:trPr>
        <w:tc>
          <w:tcPr>
            <w:tcW w:w="2578" w:type="dxa"/>
            <w:tcBorders>
              <w:top w:val="single" w:sz="4" w:space="0" w:color="auto"/>
              <w:bottom w:val="single" w:sz="4" w:space="0" w:color="auto"/>
            </w:tcBorders>
            <w:shd w:val="clear" w:color="auto" w:fill="auto"/>
            <w:vAlign w:val="center"/>
          </w:tcPr>
          <w:p w:rsidR="004A5E1A" w:rsidRPr="001D330C" w:rsidRDefault="004A5E1A" w:rsidP="00B368CB">
            <w:pPr>
              <w:jc w:val="center"/>
              <w:rPr>
                <w:rFonts w:ascii="Arial" w:hAnsi="Arial" w:cs="Arial"/>
                <w:b/>
                <w:sz w:val="20"/>
                <w:szCs w:val="20"/>
              </w:rPr>
            </w:pPr>
            <w:r w:rsidRPr="001D330C">
              <w:rPr>
                <w:rFonts w:ascii="Arial" w:hAnsi="Arial" w:cs="Arial"/>
                <w:b/>
                <w:sz w:val="20"/>
                <w:szCs w:val="20"/>
              </w:rPr>
              <w:t>45111000-8</w:t>
            </w:r>
          </w:p>
        </w:tc>
        <w:tc>
          <w:tcPr>
            <w:tcW w:w="6612" w:type="dxa"/>
            <w:tcBorders>
              <w:top w:val="single" w:sz="4" w:space="0" w:color="auto"/>
              <w:bottom w:val="single" w:sz="4" w:space="0" w:color="auto"/>
            </w:tcBorders>
            <w:shd w:val="clear" w:color="auto" w:fill="auto"/>
            <w:vAlign w:val="center"/>
          </w:tcPr>
          <w:p w:rsidR="004A5E1A" w:rsidRPr="001D330C" w:rsidRDefault="004A5E1A" w:rsidP="00B368CB">
            <w:pPr>
              <w:rPr>
                <w:rFonts w:ascii="Arial" w:hAnsi="Arial" w:cs="Arial"/>
                <w:b/>
                <w:sz w:val="20"/>
                <w:szCs w:val="20"/>
              </w:rPr>
            </w:pPr>
            <w:r w:rsidRPr="001D330C">
              <w:rPr>
                <w:rFonts w:ascii="Arial" w:hAnsi="Arial" w:cs="Arial"/>
                <w:b/>
                <w:sz w:val="20"/>
                <w:szCs w:val="20"/>
              </w:rPr>
              <w:t>Roboty w zakresie burzenia, roboty ziemne</w:t>
            </w:r>
          </w:p>
        </w:tc>
      </w:tr>
      <w:tr w:rsidR="004A5E1A" w:rsidRPr="00E10011" w:rsidTr="00B368CB">
        <w:trPr>
          <w:trHeight w:val="258"/>
        </w:trPr>
        <w:tc>
          <w:tcPr>
            <w:tcW w:w="2578" w:type="dxa"/>
            <w:tcBorders>
              <w:top w:val="single" w:sz="4" w:space="0" w:color="auto"/>
              <w:bottom w:val="single" w:sz="4" w:space="0" w:color="auto"/>
            </w:tcBorders>
            <w:shd w:val="clear" w:color="auto" w:fill="auto"/>
            <w:vAlign w:val="center"/>
          </w:tcPr>
          <w:p w:rsidR="004A5E1A" w:rsidRPr="001D330C" w:rsidRDefault="004A5E1A" w:rsidP="00B368CB">
            <w:pPr>
              <w:jc w:val="center"/>
              <w:rPr>
                <w:rFonts w:ascii="Arial" w:hAnsi="Arial" w:cs="Arial"/>
                <w:b/>
                <w:sz w:val="20"/>
                <w:szCs w:val="20"/>
              </w:rPr>
            </w:pPr>
            <w:r w:rsidRPr="001D330C">
              <w:rPr>
                <w:rFonts w:ascii="Arial" w:hAnsi="Arial" w:cs="Arial"/>
                <w:b/>
                <w:sz w:val="20"/>
                <w:szCs w:val="20"/>
              </w:rPr>
              <w:t>45233141-9</w:t>
            </w:r>
          </w:p>
        </w:tc>
        <w:tc>
          <w:tcPr>
            <w:tcW w:w="6612" w:type="dxa"/>
            <w:tcBorders>
              <w:top w:val="single" w:sz="4" w:space="0" w:color="auto"/>
              <w:bottom w:val="single" w:sz="4" w:space="0" w:color="auto"/>
            </w:tcBorders>
            <w:shd w:val="clear" w:color="auto" w:fill="auto"/>
            <w:vAlign w:val="center"/>
          </w:tcPr>
          <w:p w:rsidR="004A5E1A" w:rsidRPr="001D330C" w:rsidRDefault="004A5E1A" w:rsidP="00B368CB">
            <w:pPr>
              <w:rPr>
                <w:rFonts w:ascii="Arial" w:hAnsi="Arial" w:cs="Arial"/>
                <w:b/>
                <w:sz w:val="20"/>
                <w:szCs w:val="20"/>
              </w:rPr>
            </w:pPr>
            <w:r w:rsidRPr="001D330C">
              <w:rPr>
                <w:rFonts w:ascii="Arial" w:hAnsi="Arial" w:cs="Arial"/>
                <w:b/>
                <w:sz w:val="20"/>
                <w:szCs w:val="20"/>
              </w:rPr>
              <w:t>Roboty w zakresie konserwacji dróg</w:t>
            </w:r>
          </w:p>
        </w:tc>
      </w:tr>
      <w:tr w:rsidR="004A5E1A" w:rsidRPr="00E10011" w:rsidTr="00B368CB">
        <w:trPr>
          <w:trHeight w:val="312"/>
        </w:trPr>
        <w:tc>
          <w:tcPr>
            <w:tcW w:w="2578" w:type="dxa"/>
            <w:tcBorders>
              <w:top w:val="single" w:sz="4" w:space="0" w:color="auto"/>
              <w:bottom w:val="single" w:sz="4" w:space="0" w:color="auto"/>
            </w:tcBorders>
            <w:shd w:val="clear" w:color="auto" w:fill="auto"/>
            <w:vAlign w:val="center"/>
          </w:tcPr>
          <w:p w:rsidR="004A5E1A" w:rsidRPr="001D330C" w:rsidRDefault="004A5E1A" w:rsidP="00B368CB">
            <w:pPr>
              <w:jc w:val="center"/>
              <w:rPr>
                <w:rFonts w:ascii="Arial" w:hAnsi="Arial" w:cs="Arial"/>
                <w:b/>
                <w:sz w:val="20"/>
                <w:szCs w:val="20"/>
              </w:rPr>
            </w:pPr>
            <w:r w:rsidRPr="001D330C">
              <w:rPr>
                <w:rFonts w:ascii="Arial" w:hAnsi="Arial" w:cs="Arial"/>
                <w:b/>
                <w:sz w:val="20"/>
                <w:szCs w:val="20"/>
              </w:rPr>
              <w:t>45232300-5</w:t>
            </w:r>
          </w:p>
        </w:tc>
        <w:tc>
          <w:tcPr>
            <w:tcW w:w="6612" w:type="dxa"/>
            <w:tcBorders>
              <w:top w:val="single" w:sz="4" w:space="0" w:color="auto"/>
              <w:bottom w:val="single" w:sz="4" w:space="0" w:color="auto"/>
            </w:tcBorders>
            <w:shd w:val="clear" w:color="auto" w:fill="auto"/>
            <w:vAlign w:val="center"/>
          </w:tcPr>
          <w:p w:rsidR="004A5E1A" w:rsidRPr="001D330C" w:rsidRDefault="004A5E1A" w:rsidP="00B368CB">
            <w:pPr>
              <w:autoSpaceDE w:val="0"/>
              <w:autoSpaceDN w:val="0"/>
              <w:adjustRightInd w:val="0"/>
              <w:spacing w:after="0" w:line="240" w:lineRule="auto"/>
              <w:rPr>
                <w:rFonts w:ascii="Arial" w:hAnsi="Arial" w:cs="Arial"/>
                <w:b/>
                <w:sz w:val="20"/>
                <w:szCs w:val="20"/>
              </w:rPr>
            </w:pPr>
            <w:r w:rsidRPr="001D330C">
              <w:rPr>
                <w:rFonts w:ascii="Arial" w:hAnsi="Arial" w:cs="Arial"/>
                <w:b/>
                <w:sz w:val="20"/>
                <w:szCs w:val="20"/>
              </w:rPr>
              <w:t>Roboty budowlane i pomocnicze w zakresie linii telefonicznych                     i ciągów komunikacyjnych</w:t>
            </w:r>
          </w:p>
        </w:tc>
      </w:tr>
      <w:tr w:rsidR="004A5E1A" w:rsidRPr="00E10011" w:rsidTr="00B368CB">
        <w:trPr>
          <w:trHeight w:val="340"/>
        </w:trPr>
        <w:tc>
          <w:tcPr>
            <w:tcW w:w="2578" w:type="dxa"/>
            <w:tcBorders>
              <w:top w:val="single" w:sz="4" w:space="0" w:color="auto"/>
              <w:bottom w:val="single" w:sz="4" w:space="0" w:color="auto"/>
            </w:tcBorders>
            <w:shd w:val="clear" w:color="auto" w:fill="auto"/>
            <w:vAlign w:val="center"/>
          </w:tcPr>
          <w:p w:rsidR="004A5E1A" w:rsidRPr="001D330C" w:rsidRDefault="004A5E1A" w:rsidP="00B368CB">
            <w:pPr>
              <w:jc w:val="center"/>
              <w:rPr>
                <w:rFonts w:ascii="Arial" w:hAnsi="Arial" w:cs="Arial"/>
                <w:b/>
                <w:sz w:val="20"/>
                <w:szCs w:val="20"/>
              </w:rPr>
            </w:pPr>
            <w:r w:rsidRPr="001D330C">
              <w:rPr>
                <w:rFonts w:ascii="Arial" w:hAnsi="Arial" w:cs="Arial"/>
                <w:b/>
                <w:sz w:val="20"/>
                <w:szCs w:val="20"/>
              </w:rPr>
              <w:t>45232000-2</w:t>
            </w:r>
          </w:p>
        </w:tc>
        <w:tc>
          <w:tcPr>
            <w:tcW w:w="6612" w:type="dxa"/>
            <w:tcBorders>
              <w:top w:val="single" w:sz="4" w:space="0" w:color="auto"/>
              <w:bottom w:val="single" w:sz="4" w:space="0" w:color="auto"/>
            </w:tcBorders>
            <w:shd w:val="clear" w:color="auto" w:fill="auto"/>
            <w:vAlign w:val="center"/>
          </w:tcPr>
          <w:p w:rsidR="004A5E1A" w:rsidRPr="001D330C" w:rsidRDefault="004A5E1A" w:rsidP="00B368CB">
            <w:pPr>
              <w:rPr>
                <w:rFonts w:ascii="Arial" w:hAnsi="Arial" w:cs="Arial"/>
                <w:b/>
                <w:sz w:val="20"/>
                <w:szCs w:val="20"/>
              </w:rPr>
            </w:pPr>
            <w:r w:rsidRPr="001D330C">
              <w:rPr>
                <w:rFonts w:ascii="Arial" w:hAnsi="Arial" w:cs="Arial"/>
                <w:b/>
                <w:sz w:val="20"/>
                <w:szCs w:val="20"/>
              </w:rPr>
              <w:t>Roboty pomocnicze w zakresie rurociągów i kabli</w:t>
            </w:r>
          </w:p>
        </w:tc>
      </w:tr>
    </w:tbl>
    <w:p w:rsidR="00C40907" w:rsidRDefault="00C40907">
      <w:pPr>
        <w:pStyle w:val="p"/>
        <w:rPr>
          <w:rStyle w:val="bold"/>
          <w:rFonts w:ascii="Arial" w:hAnsi="Arial" w:cs="Arial"/>
        </w:rPr>
      </w:pPr>
    </w:p>
    <w:p w:rsidR="00B368CB" w:rsidRDefault="00B368CB">
      <w:pPr>
        <w:pStyle w:val="p"/>
        <w:rPr>
          <w:rStyle w:val="bold"/>
          <w:rFonts w:ascii="Arial" w:hAnsi="Arial" w:cs="Arial"/>
        </w:rPr>
      </w:pPr>
    </w:p>
    <w:p w:rsidR="004A5E1A" w:rsidRDefault="004A5E1A">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lastRenderedPageBreak/>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D0421D" w:rsidRDefault="00060AE7">
      <w:pPr>
        <w:pStyle w:val="justify"/>
        <w:rPr>
          <w:rFonts w:ascii="Arial" w:hAnsi="Arial" w:cs="Arial"/>
        </w:rPr>
      </w:pPr>
      <w:r w:rsidRPr="00D0421D">
        <w:rPr>
          <w:rFonts w:ascii="Arial" w:hAnsi="Arial" w:cs="Arial"/>
        </w:rPr>
        <w:t>Termin wykonania zamówienia</w:t>
      </w:r>
      <w:r w:rsidRPr="00803CF8">
        <w:rPr>
          <w:rFonts w:ascii="Arial" w:hAnsi="Arial" w:cs="Arial"/>
        </w:rPr>
        <w:t xml:space="preserve">: </w:t>
      </w:r>
      <w:r w:rsidR="00BC0C71" w:rsidRPr="002654E3">
        <w:rPr>
          <w:rFonts w:ascii="Arial" w:hAnsi="Arial" w:cs="Arial"/>
          <w:b/>
        </w:rPr>
        <w:t xml:space="preserve">do </w:t>
      </w:r>
      <w:r w:rsidR="00DD114C">
        <w:rPr>
          <w:rFonts w:ascii="Arial" w:hAnsi="Arial" w:cs="Arial"/>
          <w:b/>
        </w:rPr>
        <w:t>4</w:t>
      </w:r>
      <w:r w:rsidR="002C73C8" w:rsidRPr="002654E3">
        <w:rPr>
          <w:rFonts w:ascii="Arial" w:hAnsi="Arial" w:cs="Arial"/>
          <w:b/>
        </w:rPr>
        <w:t xml:space="preserve"> miesię</w:t>
      </w:r>
      <w:r w:rsidR="00BC0C71" w:rsidRPr="002654E3">
        <w:rPr>
          <w:rFonts w:ascii="Arial" w:hAnsi="Arial" w:cs="Arial"/>
          <w:b/>
        </w:rPr>
        <w:t>cy</w:t>
      </w:r>
      <w:r w:rsidR="00D0421D" w:rsidRPr="002654E3">
        <w:rPr>
          <w:rFonts w:ascii="Arial" w:hAnsi="Arial" w:cs="Arial"/>
          <w:b/>
        </w:rPr>
        <w:t xml:space="preserve"> </w:t>
      </w:r>
      <w:r w:rsidR="00EA522D" w:rsidRPr="002654E3">
        <w:rPr>
          <w:rStyle w:val="bold"/>
          <w:rFonts w:ascii="Arial" w:hAnsi="Arial" w:cs="Arial"/>
        </w:rPr>
        <w:t xml:space="preserve">od dnia </w:t>
      </w:r>
      <w:r w:rsidR="00DE1DA7" w:rsidRPr="002654E3">
        <w:rPr>
          <w:rStyle w:val="bold"/>
          <w:rFonts w:ascii="Arial" w:hAnsi="Arial" w:cs="Arial"/>
        </w:rPr>
        <w:t>udzielenia zamówienia</w:t>
      </w:r>
      <w:r w:rsidR="002654E3">
        <w:rPr>
          <w:rStyle w:val="bold"/>
          <w:rFonts w:ascii="Arial" w:hAnsi="Arial" w:cs="Arial"/>
        </w:rPr>
        <w:t>.</w:t>
      </w:r>
      <w:r w:rsidR="00DE1DA7" w:rsidRPr="002654E3">
        <w:rPr>
          <w:rStyle w:val="bold"/>
          <w:rFonts w:ascii="Arial" w:hAnsi="Arial" w:cs="Arial"/>
        </w:rPr>
        <w:t xml:space="preserve"> </w:t>
      </w:r>
    </w:p>
    <w:p w:rsidR="00E76AE5" w:rsidRDefault="00E76AE5">
      <w:pPr>
        <w:pStyle w:val="p"/>
        <w:rPr>
          <w:rFonts w:ascii="Arial" w:hAnsi="Arial" w:cs="Arial"/>
        </w:rPr>
      </w:pPr>
    </w:p>
    <w:p w:rsidR="00312843" w:rsidRDefault="00312843">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w:t>
      </w:r>
      <w:r w:rsidR="00B368CB">
        <w:rPr>
          <w:rFonts w:ascii="Arial" w:hAnsi="Arial" w:cs="Arial"/>
          <w:i/>
        </w:rPr>
        <w:t xml:space="preserve"> </w:t>
      </w:r>
      <w:r w:rsidRPr="00071C8D">
        <w:rPr>
          <w:rFonts w:ascii="Arial" w:hAnsi="Arial" w:cs="Arial"/>
          <w:i/>
        </w:rPr>
        <w:t xml:space="preserve">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6777BE" w:rsidRPr="00A4662B">
        <w:rPr>
          <w:rFonts w:ascii="Arial" w:hAnsi="Arial" w:cs="Arial"/>
          <w:i/>
        </w:rPr>
        <w:t>Daniel Ławicki – Kierownik Referatu Gospodarki  Komunalnej, Inwestycji i Remontów</w:t>
      </w:r>
      <w:r w:rsidR="00B368CB">
        <w:rPr>
          <w:rFonts w:ascii="Arial" w:hAnsi="Arial" w:cs="Arial"/>
          <w:i/>
        </w:rPr>
        <w:t xml:space="preserve">, </w:t>
      </w:r>
      <w:r w:rsidR="006777BE" w:rsidRPr="00A4662B">
        <w:rPr>
          <w:rFonts w:ascii="Arial" w:hAnsi="Arial" w:cs="Arial"/>
          <w:i/>
        </w:rPr>
        <w:t xml:space="preserve">e-mail: </w:t>
      </w:r>
      <w:hyperlink r:id="rId12" w:history="1">
        <w:r w:rsidR="00B368CB" w:rsidRPr="0044253C">
          <w:rPr>
            <w:rStyle w:val="Hipercze"/>
            <w:rFonts w:ascii="Arial" w:hAnsi="Arial" w:cs="Arial"/>
            <w:i/>
          </w:rPr>
          <w:t>gks@ugdzialdowo.pl</w:t>
        </w:r>
      </w:hyperlink>
      <w:r w:rsidR="00B368CB">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 e-mail: </w:t>
      </w:r>
      <w:hyperlink r:id="rId13" w:history="1">
        <w:r w:rsidR="00166832" w:rsidRPr="003E2181">
          <w:rPr>
            <w:rStyle w:val="Hipercze"/>
            <w:rFonts w:ascii="Arial" w:hAnsi="Arial" w:cs="Arial"/>
          </w:rPr>
          <w:t>zamowienia@ugdzialdowo.pl</w:t>
        </w:r>
      </w:hyperlink>
    </w:p>
    <w:p w:rsidR="000051EC" w:rsidRDefault="000D0366" w:rsidP="00312843">
      <w:pPr>
        <w:pStyle w:val="p"/>
        <w:ind w:left="284" w:hanging="284"/>
        <w:jc w:val="both"/>
        <w:rPr>
          <w:rFonts w:ascii="Arial" w:hAnsi="Arial" w:cs="Arial"/>
        </w:rPr>
      </w:pPr>
      <w:r w:rsidRPr="006D0282">
        <w:rPr>
          <w:rFonts w:ascii="Arial" w:hAnsi="Arial" w:cs="Arial"/>
        </w:rPr>
        <w:t>b) w sprawach merytorycznych</w:t>
      </w:r>
      <w:r w:rsidR="00783569">
        <w:rPr>
          <w:rFonts w:ascii="Arial" w:hAnsi="Arial" w:cs="Arial"/>
        </w:rPr>
        <w:t>:</w:t>
      </w:r>
      <w:r w:rsidRPr="006D0282">
        <w:rPr>
          <w:rFonts w:ascii="Arial" w:hAnsi="Arial" w:cs="Arial"/>
        </w:rPr>
        <w:t xml:space="preserve"> </w:t>
      </w:r>
      <w:r w:rsidR="006777BE">
        <w:rPr>
          <w:rFonts w:ascii="Arial" w:hAnsi="Arial" w:cs="Arial"/>
        </w:rPr>
        <w:t>Daniel Ławicki</w:t>
      </w:r>
      <w:r w:rsidR="00B368CB">
        <w:rPr>
          <w:rFonts w:ascii="Arial" w:hAnsi="Arial" w:cs="Arial"/>
        </w:rPr>
        <w:t xml:space="preserve">, </w:t>
      </w:r>
      <w:r w:rsidR="00166832">
        <w:rPr>
          <w:rFonts w:ascii="Arial" w:hAnsi="Arial" w:cs="Arial"/>
        </w:rPr>
        <w:t xml:space="preserve">e-mail: </w:t>
      </w:r>
      <w:hyperlink r:id="rId14" w:history="1">
        <w:r w:rsidR="00B368CB" w:rsidRPr="0044253C">
          <w:rPr>
            <w:rStyle w:val="Hipercze"/>
            <w:rFonts w:ascii="Arial" w:hAnsi="Arial" w:cs="Arial"/>
          </w:rPr>
          <w:t>gks@ugdzialdowo.pl</w:t>
        </w:r>
      </w:hyperlink>
    </w:p>
    <w:p w:rsidR="00B368CB" w:rsidRDefault="00B368CB" w:rsidP="00312843">
      <w:pPr>
        <w:pStyle w:val="p"/>
        <w:ind w:left="284" w:hanging="284"/>
        <w:jc w:val="both"/>
        <w:rPr>
          <w:rFonts w:ascii="Arial" w:hAnsi="Arial" w:cs="Arial"/>
        </w:rPr>
      </w:pP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w:t>
      </w:r>
      <w:r w:rsidRPr="002654E3">
        <w:rPr>
          <w:rFonts w:ascii="Arial" w:hAnsi="Arial" w:cs="Arial"/>
        </w:rPr>
        <w:t xml:space="preserve">do dnia </w:t>
      </w:r>
      <w:r w:rsidR="003F3DCD" w:rsidRPr="001D330C">
        <w:rPr>
          <w:rFonts w:ascii="Arial" w:hAnsi="Arial" w:cs="Arial"/>
          <w:b/>
        </w:rPr>
        <w:t>02.</w:t>
      </w:r>
      <w:r w:rsidR="0040435D" w:rsidRPr="001D330C">
        <w:rPr>
          <w:rFonts w:ascii="Arial" w:hAnsi="Arial" w:cs="Arial"/>
          <w:b/>
        </w:rPr>
        <w:t>0</w:t>
      </w:r>
      <w:r w:rsidR="003F3DCD" w:rsidRPr="001D330C">
        <w:rPr>
          <w:rFonts w:ascii="Arial" w:hAnsi="Arial" w:cs="Arial"/>
          <w:b/>
        </w:rPr>
        <w:t>8</w:t>
      </w:r>
      <w:r w:rsidRPr="001D330C">
        <w:rPr>
          <w:rFonts w:ascii="Arial" w:hAnsi="Arial" w:cs="Arial"/>
          <w:b/>
        </w:rPr>
        <w:t>.202</w:t>
      </w:r>
      <w:r w:rsidR="002654E3" w:rsidRPr="001D330C">
        <w:rPr>
          <w:rFonts w:ascii="Arial" w:hAnsi="Arial" w:cs="Arial"/>
          <w:b/>
        </w:rPr>
        <w:t>2</w:t>
      </w:r>
      <w:r w:rsidRPr="001D330C">
        <w:rPr>
          <w:rFonts w:ascii="Arial" w:hAnsi="Arial" w:cs="Arial"/>
          <w:b/>
        </w:rPr>
        <w:t>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312843">
      <w:pPr>
        <w:pStyle w:val="p"/>
        <w:numPr>
          <w:ilvl w:val="0"/>
          <w:numId w:val="18"/>
        </w:numPr>
        <w:ind w:left="709"/>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i opatrzona kwalifikowanym podpisem elektronicznym, podpisem zaufanym lub podpisem osobistym.</w:t>
      </w:r>
    </w:p>
    <w:p w:rsidR="000051EC" w:rsidRPr="006D0282" w:rsidRDefault="000051EC" w:rsidP="00312843">
      <w:pPr>
        <w:pStyle w:val="p"/>
        <w:numPr>
          <w:ilvl w:val="0"/>
          <w:numId w:val="18"/>
        </w:numPr>
        <w:ind w:left="709"/>
        <w:jc w:val="both"/>
        <w:rPr>
          <w:rFonts w:ascii="Arial" w:hAnsi="Arial" w:cs="Arial"/>
        </w:rPr>
      </w:pPr>
      <w:r w:rsidRPr="006D0282">
        <w:rPr>
          <w:rFonts w:ascii="Arial" w:hAnsi="Arial" w:cs="Arial"/>
        </w:rPr>
        <w:lastRenderedPageBreak/>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312843">
      <w:pPr>
        <w:pStyle w:val="p"/>
        <w:numPr>
          <w:ilvl w:val="0"/>
          <w:numId w:val="18"/>
        </w:numPr>
        <w:ind w:left="1134" w:hanging="283"/>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4B6645">
      <w:pPr>
        <w:pStyle w:val="p"/>
        <w:numPr>
          <w:ilvl w:val="0"/>
          <w:numId w:val="18"/>
        </w:numPr>
        <w:ind w:left="1134"/>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4B6645">
      <w:pPr>
        <w:pStyle w:val="p"/>
        <w:numPr>
          <w:ilvl w:val="0"/>
          <w:numId w:val="18"/>
        </w:numPr>
        <w:ind w:left="1134" w:hanging="425"/>
        <w:jc w:val="both"/>
        <w:rPr>
          <w:rFonts w:ascii="Arial" w:hAnsi="Arial" w:cs="Arial"/>
        </w:rPr>
      </w:pPr>
      <w:r w:rsidRPr="006D0282">
        <w:rPr>
          <w:rFonts w:ascii="Arial" w:hAnsi="Arial" w:cs="Arial"/>
        </w:rPr>
        <w:t>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0051EC" w:rsidRPr="006D0282" w:rsidRDefault="000051EC" w:rsidP="004B6645">
      <w:pPr>
        <w:pStyle w:val="p"/>
        <w:numPr>
          <w:ilvl w:val="0"/>
          <w:numId w:val="18"/>
        </w:numPr>
        <w:ind w:left="1134" w:hanging="425"/>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Formularz ofertowy,</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795AAD">
        <w:rPr>
          <w:rFonts w:ascii="Arial" w:hAnsi="Arial" w:cs="Arial"/>
          <w:u w:val="single"/>
        </w:rPr>
        <w:t xml:space="preserve">Pełnomocnictwo do składania oświadczeń w imieniu wykonawcy </w:t>
      </w:r>
      <w:r w:rsidR="00A41610" w:rsidRPr="00795AAD">
        <w:rPr>
          <w:rFonts w:ascii="Arial" w:hAnsi="Arial" w:cs="Arial"/>
          <w:u w:val="single"/>
        </w:rPr>
        <w:t xml:space="preserve">                          </w:t>
      </w:r>
      <w:r w:rsidRPr="00795AAD">
        <w:rPr>
          <w:rFonts w:ascii="Arial" w:hAnsi="Arial" w:cs="Arial"/>
          <w:u w:val="single"/>
        </w:rPr>
        <w:t>w postaci dokumentu elektronicznego lub w elektronicznej kopii dokumentu potwierdzonej przez mocodawcę lub notariusza</w:t>
      </w:r>
      <w:r w:rsidRPr="006D0282">
        <w:rPr>
          <w:rFonts w:ascii="Arial" w:hAnsi="Arial" w:cs="Arial"/>
        </w:rPr>
        <w:t>,</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Wykaz części zamówienia, których wykonanie wykonawca zamierza powierzyć podwykonawcom oraz podania nazw ewentualnych podwykonawców, jeżeli są już znani,</w:t>
      </w:r>
    </w:p>
    <w:p w:rsidR="005D5F9D" w:rsidRPr="00795AAD" w:rsidRDefault="005D5F9D" w:rsidP="005D5F9D">
      <w:pPr>
        <w:pStyle w:val="p"/>
        <w:numPr>
          <w:ilvl w:val="0"/>
          <w:numId w:val="19"/>
        </w:numPr>
        <w:jc w:val="both"/>
        <w:rPr>
          <w:rFonts w:ascii="Arial" w:hAnsi="Arial" w:cs="Arial"/>
          <w:u w:val="single"/>
        </w:rPr>
      </w:pPr>
      <w:r>
        <w:rPr>
          <w:rFonts w:ascii="Arial" w:hAnsi="Arial" w:cs="Arial"/>
          <w:u w:val="single"/>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5D5F9D" w:rsidRDefault="005D5F9D" w:rsidP="005D5F9D">
      <w:pPr>
        <w:pStyle w:val="p"/>
        <w:numPr>
          <w:ilvl w:val="0"/>
          <w:numId w:val="19"/>
        </w:numPr>
        <w:jc w:val="both"/>
        <w:rPr>
          <w:rFonts w:ascii="Arial" w:hAnsi="Arial" w:cs="Arial"/>
        </w:rPr>
      </w:pPr>
      <w:r>
        <w:rPr>
          <w:rFonts w:ascii="Arial" w:hAnsi="Arial" w:cs="Arial"/>
          <w:u w:val="single"/>
        </w:rPr>
        <w:t>Zgodnie z art. 117 ust. 4 PZP w przypadku wykonawców wspólnie ubiegających się o udzielenie zamówienia, wykonawcy dołączają do oferty oświadczenie, z którego wynika, które roboty budowlane, dostawy lub usługi wykonują poszczególni wykonawcy.</w:t>
      </w:r>
    </w:p>
    <w:p w:rsidR="005D5F9D" w:rsidRPr="005D5F9D" w:rsidRDefault="005D5F9D" w:rsidP="005D5F9D">
      <w:pPr>
        <w:pStyle w:val="p"/>
        <w:numPr>
          <w:ilvl w:val="0"/>
          <w:numId w:val="19"/>
        </w:numPr>
        <w:jc w:val="both"/>
        <w:rPr>
          <w:rFonts w:ascii="Arial" w:hAnsi="Arial" w:cs="Arial"/>
        </w:rPr>
      </w:pPr>
      <w:r w:rsidRPr="005D5F9D">
        <w:rPr>
          <w:rFonts w:ascii="Arial" w:hAnsi="Arial" w:cs="Arial"/>
          <w:u w:val="single"/>
        </w:rPr>
        <w:t>Kosztorys ofertowy sporządzony na podstawie dokumentacji technicznej załączonej do SWZ – kosztorys ofertowy ma charakter wyłącznie pomocniczy i nie zmienia zasad wynagrodzenia przyjętego w tym postępowaniu  - wynagrodzenie ryczałtowe</w:t>
      </w:r>
      <w:r w:rsidRPr="005D5F9D">
        <w:rPr>
          <w:rFonts w:ascii="Arial" w:hAnsi="Arial" w:cs="Arial"/>
        </w:rPr>
        <w:t xml:space="preserve">.  </w:t>
      </w:r>
    </w:p>
    <w:p w:rsidR="0012552E" w:rsidRPr="006D0282" w:rsidRDefault="0012552E" w:rsidP="004B6645">
      <w:pPr>
        <w:pStyle w:val="p"/>
        <w:numPr>
          <w:ilvl w:val="0"/>
          <w:numId w:val="18"/>
        </w:numPr>
        <w:ind w:left="1134"/>
        <w:jc w:val="both"/>
        <w:rPr>
          <w:rFonts w:ascii="Arial" w:hAnsi="Arial" w:cs="Arial"/>
        </w:rPr>
      </w:pPr>
      <w:r>
        <w:rPr>
          <w:rFonts w:ascii="Arial" w:hAnsi="Arial" w:cs="Arial"/>
        </w:rPr>
        <w:lastRenderedPageBreak/>
        <w:t xml:space="preserve">Kosztorys ofertowy jest jedynie dokumentem, który będzie wykorzystywany </w:t>
      </w:r>
      <w:r w:rsidR="005D5F9D">
        <w:rPr>
          <w:rFonts w:ascii="Arial" w:hAnsi="Arial" w:cs="Arial"/>
        </w:rPr>
        <w:t xml:space="preserve">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40435D" w:rsidRDefault="0040435D" w:rsidP="00B92999">
      <w:pPr>
        <w:pStyle w:val="p"/>
        <w:ind w:left="1854"/>
        <w:jc w:val="both"/>
        <w:rPr>
          <w:rFonts w:ascii="Arial" w:hAnsi="Arial" w:cs="Arial"/>
          <w:highlight w:val="yellow"/>
        </w:rPr>
      </w:pPr>
    </w:p>
    <w:p w:rsidR="005D5F9D" w:rsidRPr="006D0282" w:rsidRDefault="005D5F9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447F91"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4B6645" w:rsidRPr="00447F91">
        <w:rPr>
          <w:rFonts w:ascii="Arial" w:eastAsia="Calibri" w:hAnsi="Arial" w:cs="Arial"/>
          <w:b/>
          <w:lang w:eastAsia="en-US"/>
        </w:rPr>
        <w:t>4</w:t>
      </w:r>
      <w:r w:rsidRPr="00447F91">
        <w:rPr>
          <w:rFonts w:ascii="Arial" w:eastAsia="Calibri" w:hAnsi="Arial" w:cs="Arial"/>
          <w:b/>
          <w:lang w:eastAsia="en-US"/>
        </w:rPr>
        <w:t>.0</w:t>
      </w:r>
      <w:r w:rsidR="003F3DCD" w:rsidRPr="00447F91">
        <w:rPr>
          <w:rFonts w:ascii="Arial" w:eastAsia="Calibri" w:hAnsi="Arial" w:cs="Arial"/>
          <w:b/>
          <w:lang w:eastAsia="en-US"/>
        </w:rPr>
        <w:t>7</w:t>
      </w:r>
      <w:r w:rsidRPr="00447F91">
        <w:rPr>
          <w:rFonts w:ascii="Arial" w:eastAsia="Calibri" w:hAnsi="Arial" w:cs="Arial"/>
          <w:b/>
          <w:lang w:eastAsia="en-US"/>
        </w:rPr>
        <w:t>.202</w:t>
      </w:r>
      <w:r w:rsidR="00F21F64" w:rsidRPr="00447F91">
        <w:rPr>
          <w:rFonts w:ascii="Arial" w:eastAsia="Calibri" w:hAnsi="Arial" w:cs="Arial"/>
          <w:b/>
          <w:lang w:eastAsia="en-US"/>
        </w:rPr>
        <w:t>2</w:t>
      </w:r>
      <w:r w:rsidRPr="00447F91">
        <w:rPr>
          <w:rFonts w:ascii="Arial" w:eastAsia="Calibri" w:hAnsi="Arial" w:cs="Arial"/>
          <w:b/>
          <w:lang w:eastAsia="en-US"/>
        </w:rPr>
        <w:t xml:space="preserve">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447F91" w:rsidRDefault="000A4F28" w:rsidP="00032669">
      <w:pPr>
        <w:pStyle w:val="p"/>
        <w:numPr>
          <w:ilvl w:val="0"/>
          <w:numId w:val="2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4B6645" w:rsidRPr="00447F91">
        <w:rPr>
          <w:rFonts w:ascii="Arial" w:hAnsi="Arial" w:cs="Arial"/>
          <w:b/>
        </w:rPr>
        <w:t>4</w:t>
      </w:r>
      <w:r w:rsidRPr="00447F91">
        <w:rPr>
          <w:rFonts w:ascii="Arial" w:hAnsi="Arial" w:cs="Arial"/>
          <w:b/>
        </w:rPr>
        <w:t>.0</w:t>
      </w:r>
      <w:r w:rsidR="003F3DCD" w:rsidRPr="00447F91">
        <w:rPr>
          <w:rFonts w:ascii="Arial" w:hAnsi="Arial" w:cs="Arial"/>
          <w:b/>
        </w:rPr>
        <w:t>7</w:t>
      </w:r>
      <w:r w:rsidR="0040435D" w:rsidRPr="00447F91">
        <w:rPr>
          <w:rFonts w:ascii="Arial" w:hAnsi="Arial" w:cs="Arial"/>
          <w:b/>
        </w:rPr>
        <w:t>.202</w:t>
      </w:r>
      <w:r w:rsidR="002654E3" w:rsidRPr="00447F91">
        <w:rPr>
          <w:rFonts w:ascii="Arial" w:hAnsi="Arial" w:cs="Arial"/>
          <w:b/>
        </w:rPr>
        <w:t>2</w:t>
      </w:r>
      <w:r w:rsidR="0040435D" w:rsidRPr="00447F91">
        <w:rPr>
          <w:rFonts w:ascii="Arial" w:hAnsi="Arial" w:cs="Arial"/>
          <w:b/>
        </w:rPr>
        <w:t>r. o</w:t>
      </w:r>
      <w:r w:rsidR="004B6645" w:rsidRPr="00447F91">
        <w:rPr>
          <w:rFonts w:ascii="Arial" w:hAnsi="Arial" w:cs="Arial"/>
          <w:b/>
        </w:rPr>
        <w:t xml:space="preserve"> godz. 1</w:t>
      </w:r>
      <w:r w:rsidR="006266BA" w:rsidRPr="00447F91">
        <w:rPr>
          <w:rFonts w:ascii="Arial" w:hAnsi="Arial" w:cs="Arial"/>
          <w:b/>
        </w:rPr>
        <w:t>1</w:t>
      </w:r>
      <w:r w:rsidR="004B6645" w:rsidRPr="00447F91">
        <w:rPr>
          <w:rFonts w:ascii="Arial" w:hAnsi="Arial" w:cs="Arial"/>
          <w:b/>
        </w:rPr>
        <w:t>:</w:t>
      </w:r>
      <w:r w:rsidR="00447F91">
        <w:rPr>
          <w:rFonts w:ascii="Arial" w:hAnsi="Arial" w:cs="Arial"/>
          <w:b/>
        </w:rPr>
        <w:t>45.</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AC4DB3" w:rsidRDefault="00AC4DB3">
      <w:pPr>
        <w:pStyle w:val="p"/>
        <w:rPr>
          <w:rFonts w:ascii="Arial" w:hAnsi="Arial" w:cs="Arial"/>
          <w:b/>
        </w:rPr>
      </w:pPr>
    </w:p>
    <w:p w:rsidR="00AC4DB3" w:rsidRPr="001F62A9" w:rsidRDefault="00AC4DB3" w:rsidP="00AC4DB3">
      <w:pPr>
        <w:pStyle w:val="p"/>
        <w:ind w:left="426" w:hanging="426"/>
        <w:jc w:val="both"/>
        <w:rPr>
          <w:rFonts w:ascii="Arial" w:hAnsi="Arial" w:cs="Arial"/>
          <w:b/>
        </w:rPr>
      </w:pPr>
      <w:r>
        <w:rPr>
          <w:rFonts w:ascii="Arial" w:hAnsi="Arial" w:cs="Arial"/>
          <w:b/>
        </w:rPr>
        <w:t xml:space="preserve">15. </w:t>
      </w:r>
      <w:r w:rsidRPr="001F62A9">
        <w:rPr>
          <w:rFonts w:ascii="Arial" w:hAnsi="Arial" w:cs="Arial"/>
          <w:b/>
        </w:rPr>
        <w:t xml:space="preserve">Podstawy wykluczenia, o których mowa w art. 108 ust.1 oraz w art. 7 ust. 1 ustawy z dnia 13 kwietnia 2022r. o szczególnych rozwiązaniach w zakresie przeciwdziałania wspieraniu agresji na Ukrainę oraz służących ochronie bezpieczeństwa narodowego </w:t>
      </w:r>
    </w:p>
    <w:p w:rsidR="00AC4DB3" w:rsidRPr="001F62A9" w:rsidRDefault="00AC4DB3" w:rsidP="00AC4DB3">
      <w:pPr>
        <w:pStyle w:val="p"/>
        <w:rPr>
          <w:rFonts w:ascii="Arial" w:hAnsi="Arial" w:cs="Arial"/>
          <w:b/>
        </w:rPr>
      </w:pPr>
    </w:p>
    <w:p w:rsidR="00AC4DB3" w:rsidRPr="001F62A9" w:rsidRDefault="00AC4DB3" w:rsidP="00AC4DB3">
      <w:pPr>
        <w:pStyle w:val="p"/>
        <w:jc w:val="both"/>
        <w:rPr>
          <w:rFonts w:ascii="Arial" w:hAnsi="Arial" w:cs="Arial"/>
        </w:rPr>
      </w:pPr>
      <w:r w:rsidRPr="001F62A9">
        <w:rPr>
          <w:rFonts w:ascii="Arial" w:hAnsi="Arial" w:cs="Arial"/>
        </w:rPr>
        <w:lastRenderedPageBreak/>
        <w:t>Z postępowania o udzielenie zamówienia wyklucza się wykonawcę:</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będącego osobą fizyczną, którego prawomocnie skazano za przestępstwo: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handlu ludźmi, o którym mowa w art. 189a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o którym mowa w art. 228–230a, art. 250a Kodeksu karnego lub w art. 46-48 ustawy z dnia 25 czerwca 2010 r. o sporcie,</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AC4DB3" w:rsidRPr="001F62A9" w:rsidRDefault="00AC4DB3" w:rsidP="00AC4DB3">
      <w:pPr>
        <w:pStyle w:val="p"/>
        <w:numPr>
          <w:ilvl w:val="0"/>
          <w:numId w:val="24"/>
        </w:numPr>
        <w:jc w:val="both"/>
        <w:rPr>
          <w:rFonts w:ascii="Arial" w:hAnsi="Arial" w:cs="Arial"/>
        </w:rPr>
      </w:pPr>
      <w:r w:rsidRPr="001F62A9">
        <w:rPr>
          <w:rFonts w:ascii="Arial" w:hAnsi="Arial" w:cs="Arial"/>
          <w:bCs/>
        </w:rPr>
        <w:t xml:space="preserve">powierzenia wykonywania pracy małoletniemu cudzoziemcowi, </w:t>
      </w:r>
      <w:r w:rsidRPr="001F62A9">
        <w:rPr>
          <w:rFonts w:ascii="Arial" w:hAnsi="Arial" w:cs="Arial"/>
        </w:rPr>
        <w:t>o którym mowa w art. 9 ust. 2 ustawy z dnia 15 czerwca 2012 r. o skutkach powierzania wykonywania pracy cudzoziemcom przebywającym wbrew przepisom na terytorium Rzeczypospolitej Polskiej (Dz. U. z 2021r. poz. 1745),</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Pr="001F62A9">
        <w:rPr>
          <w:rFonts w:ascii="Arial" w:hAnsi="Arial" w:cs="Arial"/>
        </w:rPr>
        <w:br/>
        <w:t>w przepisach prawa obcego.</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 xml:space="preserve">wobec którego </w:t>
      </w:r>
      <w:r w:rsidRPr="001F62A9">
        <w:rPr>
          <w:rFonts w:ascii="Arial" w:hAnsi="Arial" w:cs="Arial"/>
          <w:bCs/>
        </w:rPr>
        <w:t xml:space="preserve">prawomocnie </w:t>
      </w:r>
      <w:r w:rsidRPr="001F62A9">
        <w:rPr>
          <w:rFonts w:ascii="Arial" w:hAnsi="Arial" w:cs="Arial"/>
        </w:rPr>
        <w:t>orzeczono zakaz ubiegania się o zamówienia publiczne,</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t>
      </w:r>
      <w:r w:rsidRPr="001F62A9">
        <w:rPr>
          <w:rFonts w:ascii="Arial" w:hAnsi="Arial" w:cs="Arial"/>
        </w:rPr>
        <w:lastRenderedPageBreak/>
        <w:t>wnioski o dopuszczenie do udziału w postępowaniu, chyba że wykażą, że przygotowali te oferty lub wnioski niezależnie od siebie,</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AC4DB3" w:rsidRPr="001F62A9" w:rsidRDefault="00AC4DB3" w:rsidP="00AC4DB3">
      <w:pPr>
        <w:pStyle w:val="p"/>
        <w:ind w:left="709"/>
        <w:jc w:val="both"/>
        <w:rPr>
          <w:rFonts w:ascii="Arial" w:hAnsi="Arial" w:cs="Arial"/>
        </w:rPr>
      </w:pPr>
    </w:p>
    <w:p w:rsidR="00AC4DB3" w:rsidRPr="001F62A9" w:rsidRDefault="00AC4DB3" w:rsidP="00AC4DB3">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11 września 2019r. – Prawo zamówień publicznych wyklucza się: </w:t>
      </w:r>
    </w:p>
    <w:p w:rsidR="00AC4DB3" w:rsidRPr="001F62A9" w:rsidRDefault="00AC4DB3" w:rsidP="00AC4DB3">
      <w:pPr>
        <w:pStyle w:val="Akapitzlist"/>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wymienionego w wykazach określonych </w:t>
      </w:r>
      <w:r w:rsidR="00B368CB">
        <w:rPr>
          <w:rFonts w:ascii="Arial" w:eastAsia="Times New Roman" w:hAnsi="Arial" w:cs="Arial"/>
        </w:rPr>
        <w:t xml:space="preserve">                 </w:t>
      </w:r>
      <w:r w:rsidRPr="001F62A9">
        <w:rPr>
          <w:rFonts w:ascii="Arial" w:eastAsia="Times New Roman" w:hAnsi="Arial" w:cs="Arial"/>
        </w:rPr>
        <w:t xml:space="preserve">w rozporządzeniu 765/2006 i rozporządzeniu 269/2014 albo wpisanego na listę na podstawie decyzji w sprawie wpisu na listę rozstrzygającej o zastosowaniu środka, </w:t>
      </w:r>
      <w:r w:rsidR="00B368CB">
        <w:rPr>
          <w:rFonts w:ascii="Arial" w:eastAsia="Times New Roman" w:hAnsi="Arial" w:cs="Arial"/>
        </w:rPr>
        <w:t xml:space="preserve">                 </w:t>
      </w:r>
      <w:r w:rsidRPr="001F62A9">
        <w:rPr>
          <w:rFonts w:ascii="Arial" w:eastAsia="Times New Roman" w:hAnsi="Arial" w:cs="Arial"/>
        </w:rPr>
        <w:t>o którym mowa w art. 1 pkt.3 ustawy;</w:t>
      </w:r>
    </w:p>
    <w:p w:rsidR="00AC4DB3" w:rsidRPr="001F62A9" w:rsidRDefault="00AC4DB3" w:rsidP="00AC4DB3">
      <w:pPr>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beneficjentem rzeczywistym </w:t>
      </w:r>
      <w:r w:rsidR="00B368CB">
        <w:rPr>
          <w:rFonts w:ascii="Arial" w:eastAsia="Times New Roman" w:hAnsi="Arial" w:cs="Arial"/>
        </w:rPr>
        <w:t xml:space="preserve">                          </w:t>
      </w:r>
      <w:r w:rsidRPr="001F62A9">
        <w:rPr>
          <w:rFonts w:ascii="Arial" w:eastAsia="Times New Roman" w:hAnsi="Arial" w:cs="Arial"/>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AC4DB3" w:rsidRPr="001F62A9" w:rsidRDefault="00AC4DB3" w:rsidP="00AC4DB3">
      <w:pPr>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jednostką dominującą w rozumieniu art. 3 ust. 1 pkt. 37 ustawy z dnia 29 września 1994 r. o rachunkowości (Dz. U. </w:t>
      </w:r>
      <w:r w:rsidR="00B368CB">
        <w:rPr>
          <w:rFonts w:ascii="Arial" w:eastAsia="Times New Roman" w:hAnsi="Arial" w:cs="Arial"/>
        </w:rPr>
        <w:t xml:space="preserve">                    </w:t>
      </w:r>
      <w:r w:rsidRPr="001F62A9">
        <w:rPr>
          <w:rFonts w:ascii="Arial" w:eastAsia="Times New Roman" w:hAnsi="Arial" w:cs="Arial"/>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lastRenderedPageBreak/>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A45856" w:rsidRDefault="00A45856" w:rsidP="005C1E73">
      <w:pPr>
        <w:spacing w:after="0" w:line="360" w:lineRule="auto"/>
        <w:contextualSpacing/>
        <w:jc w:val="both"/>
        <w:rPr>
          <w:rFonts w:ascii="Arial" w:hAnsi="Arial" w:cs="Arial"/>
          <w:b/>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 xml:space="preserve">w kryterium "Gwarancja" otrzyma oferta z najdłuższym terminem gwarancji. Ilość </w:t>
      </w:r>
      <w:r w:rsidR="005C1E73" w:rsidRPr="00474DE9">
        <w:rPr>
          <w:rFonts w:ascii="Arial" w:hAnsi="Arial" w:cs="Arial"/>
        </w:rPr>
        <w:lastRenderedPageBreak/>
        <w:t>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C85DDE" w:rsidRPr="00404B2B" w:rsidRDefault="00C85DDE">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12843" w:rsidRDefault="00312843" w:rsidP="0078032F">
      <w:pPr>
        <w:pStyle w:val="p"/>
        <w:ind w:left="284" w:hanging="284"/>
        <w:jc w:val="both"/>
        <w:rPr>
          <w:rFonts w:ascii="Arial" w:hAnsi="Arial" w:cs="Arial"/>
        </w:rPr>
      </w:pPr>
    </w:p>
    <w:p w:rsidR="00312843" w:rsidRPr="00404B2B" w:rsidRDefault="00312843" w:rsidP="0078032F">
      <w:pPr>
        <w:pStyle w:val="p"/>
        <w:ind w:left="284" w:hanging="284"/>
        <w:jc w:val="both"/>
        <w:rPr>
          <w:rFonts w:ascii="Arial" w:hAnsi="Arial" w:cs="Arial"/>
        </w:rPr>
      </w:pPr>
    </w:p>
    <w:p w:rsidR="00C85DDE" w:rsidRPr="00404B2B" w:rsidRDefault="00116769">
      <w:pPr>
        <w:pStyle w:val="p"/>
        <w:rPr>
          <w:rFonts w:ascii="Arial" w:hAnsi="Arial" w:cs="Arial"/>
          <w:b/>
        </w:rPr>
      </w:pPr>
      <w:r w:rsidRPr="00404B2B">
        <w:rPr>
          <w:rFonts w:ascii="Arial" w:hAnsi="Arial" w:cs="Arial"/>
          <w:b/>
        </w:rPr>
        <w:lastRenderedPageBreak/>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Default="00E76AE5">
      <w:pPr>
        <w:pStyle w:val="p"/>
        <w:rPr>
          <w:rFonts w:ascii="Arial" w:hAnsi="Arial" w:cs="Arial"/>
        </w:rPr>
      </w:pPr>
    </w:p>
    <w:p w:rsidR="005D5F9D" w:rsidRDefault="005D5F9D">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rsidR="00366B99" w:rsidRPr="00404B2B" w:rsidRDefault="00366B99" w:rsidP="00404B2B">
      <w:pPr>
        <w:pStyle w:val="p"/>
        <w:jc w:val="both"/>
        <w:rPr>
          <w:rFonts w:ascii="Arial" w:hAnsi="Arial" w:cs="Arial"/>
        </w:rPr>
      </w:pPr>
    </w:p>
    <w:p w:rsidR="00E76AE5" w:rsidRPr="00D94D05" w:rsidRDefault="00B5319C" w:rsidP="00404B2B">
      <w:pPr>
        <w:pStyle w:val="p"/>
        <w:numPr>
          <w:ilvl w:val="0"/>
          <w:numId w:val="28"/>
        </w:numPr>
        <w:jc w:val="both"/>
        <w:rPr>
          <w:rFonts w:ascii="Arial" w:hAnsi="Arial" w:cs="Arial"/>
          <w:color w:val="FF0000"/>
        </w:rPr>
      </w:pPr>
      <w:r w:rsidRPr="002654E3">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6F1946" w:rsidRPr="002654E3">
        <w:rPr>
          <w:rFonts w:ascii="Arial" w:hAnsi="Arial" w:cs="Arial"/>
        </w:rPr>
        <w:t>2</w:t>
      </w:r>
      <w:r w:rsidRPr="002654E3">
        <w:rPr>
          <w:rFonts w:ascii="Arial" w:hAnsi="Arial" w:cs="Arial"/>
        </w:rPr>
        <w:t xml:space="preserve"> zadani</w:t>
      </w:r>
      <w:r w:rsidR="00B95E98" w:rsidRPr="002654E3">
        <w:rPr>
          <w:rFonts w:ascii="Arial" w:hAnsi="Arial" w:cs="Arial"/>
        </w:rPr>
        <w:t>a</w:t>
      </w:r>
      <w:r w:rsidRPr="002654E3">
        <w:rPr>
          <w:rFonts w:ascii="Arial" w:hAnsi="Arial" w:cs="Arial"/>
        </w:rPr>
        <w:t xml:space="preserve"> polegające na budowie, przebudowie lub remoncie dro</w:t>
      </w:r>
      <w:r w:rsidR="007C70FE" w:rsidRPr="002654E3">
        <w:rPr>
          <w:rFonts w:ascii="Arial" w:hAnsi="Arial" w:cs="Arial"/>
        </w:rPr>
        <w:t xml:space="preserve">gi o wartości min. </w:t>
      </w:r>
      <w:r w:rsidR="00AC4DB3" w:rsidRPr="00447F91">
        <w:rPr>
          <w:rFonts w:ascii="Arial" w:hAnsi="Arial" w:cs="Arial"/>
        </w:rPr>
        <w:t>10</w:t>
      </w:r>
      <w:r w:rsidR="002C73C8" w:rsidRPr="00447F91">
        <w:rPr>
          <w:rFonts w:ascii="Arial" w:hAnsi="Arial" w:cs="Arial"/>
        </w:rPr>
        <w:t>0</w:t>
      </w:r>
      <w:r w:rsidR="00830952" w:rsidRPr="00447F91">
        <w:rPr>
          <w:rFonts w:ascii="Arial" w:hAnsi="Arial" w:cs="Arial"/>
        </w:rPr>
        <w:t xml:space="preserve"> 000,00 </w:t>
      </w:r>
      <w:r w:rsidR="00780A2E" w:rsidRPr="00447F91">
        <w:rPr>
          <w:rFonts w:ascii="Arial" w:hAnsi="Arial" w:cs="Arial"/>
        </w:rPr>
        <w:t xml:space="preserve">zł </w:t>
      </w:r>
      <w:r w:rsidRPr="00447F91">
        <w:rPr>
          <w:rFonts w:ascii="Arial" w:hAnsi="Arial" w:cs="Arial"/>
        </w:rPr>
        <w:t>brutto</w:t>
      </w:r>
      <w:r w:rsidR="00F841DE" w:rsidRPr="00447F91">
        <w:rPr>
          <w:rFonts w:ascii="Arial" w:hAnsi="Arial" w:cs="Arial"/>
        </w:rPr>
        <w:t>/każde zadanie</w:t>
      </w:r>
      <w:r w:rsidR="00053975" w:rsidRPr="00447F91">
        <w:rPr>
          <w:rFonts w:ascii="Arial" w:hAnsi="Arial" w:cs="Arial"/>
        </w:rPr>
        <w:t>.</w:t>
      </w:r>
    </w:p>
    <w:p w:rsidR="00B5319C" w:rsidRPr="00D94D05" w:rsidRDefault="00B5319C" w:rsidP="00404B2B">
      <w:pPr>
        <w:pStyle w:val="p"/>
        <w:jc w:val="both"/>
        <w:rPr>
          <w:rFonts w:ascii="Arial" w:hAnsi="Arial" w:cs="Arial"/>
          <w:color w:val="FF0000"/>
        </w:rPr>
      </w:pPr>
    </w:p>
    <w:p w:rsidR="00870AD2" w:rsidRPr="00404B2B" w:rsidRDefault="00870AD2" w:rsidP="00404B2B">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870AD2" w:rsidRPr="00404B2B" w:rsidRDefault="00870AD2" w:rsidP="00404B2B">
      <w:pPr>
        <w:pStyle w:val="p"/>
        <w:jc w:val="both"/>
        <w:rPr>
          <w:rFonts w:ascii="Arial" w:hAnsi="Arial" w:cs="Arial"/>
        </w:rPr>
      </w:pPr>
    </w:p>
    <w:p w:rsidR="00E76AE5" w:rsidRPr="00404B2B" w:rsidRDefault="00E76AE5" w:rsidP="00404B2B">
      <w:pPr>
        <w:pStyle w:val="p"/>
        <w:jc w:val="both"/>
        <w:rPr>
          <w:rFonts w:ascii="Arial" w:hAnsi="Arial" w:cs="Arial"/>
        </w:rPr>
      </w:pPr>
    </w:p>
    <w:p w:rsidR="005E6F36" w:rsidRPr="00404B2B" w:rsidRDefault="005E6F36" w:rsidP="00404B2B">
      <w:pPr>
        <w:pStyle w:val="p"/>
        <w:numPr>
          <w:ilvl w:val="0"/>
          <w:numId w:val="28"/>
        </w:numPr>
        <w:jc w:val="both"/>
        <w:rPr>
          <w:rFonts w:ascii="Arial" w:hAnsi="Arial" w:cs="Arial"/>
        </w:rPr>
      </w:pPr>
      <w:r w:rsidRPr="00404B2B">
        <w:rPr>
          <w:rFonts w:ascii="Arial" w:hAnsi="Arial" w:cs="Arial"/>
        </w:rPr>
        <w:t xml:space="preserve">Wykonawca dysponuje lub będzie dysponował osobami, które będą uczestniczyć </w:t>
      </w:r>
      <w:r w:rsidR="00404B2B">
        <w:rPr>
          <w:rFonts w:ascii="Arial" w:hAnsi="Arial" w:cs="Arial"/>
        </w:rPr>
        <w:t xml:space="preserve">                 </w:t>
      </w:r>
      <w:r w:rsidRPr="00404B2B">
        <w:rPr>
          <w:rFonts w:ascii="Arial" w:hAnsi="Arial" w:cs="Arial"/>
        </w:rPr>
        <w:t>w wykonywaniu zamówienia, legitymującymi się doświadczeniem zawodowym odpowiednim do funkcji, jakie im powierzono.</w:t>
      </w:r>
    </w:p>
    <w:p w:rsidR="005E6F36" w:rsidRPr="00404B2B" w:rsidRDefault="005E6F36" w:rsidP="00404B2B">
      <w:pPr>
        <w:pStyle w:val="p"/>
        <w:ind w:left="709"/>
        <w:jc w:val="both"/>
        <w:rPr>
          <w:rFonts w:ascii="Arial" w:hAnsi="Arial" w:cs="Arial"/>
        </w:rPr>
      </w:pPr>
      <w:r w:rsidRPr="00404B2B">
        <w:rPr>
          <w:rFonts w:ascii="Arial" w:hAnsi="Arial" w:cs="Arial"/>
        </w:rPr>
        <w:t>Wykonawca przedstawi w ofercie kandydata:</w:t>
      </w:r>
    </w:p>
    <w:p w:rsidR="005E6F36" w:rsidRPr="00404B2B" w:rsidRDefault="005E6F36" w:rsidP="00404B2B">
      <w:pPr>
        <w:pStyle w:val="p"/>
        <w:ind w:left="709"/>
        <w:jc w:val="both"/>
        <w:rPr>
          <w:rFonts w:ascii="Arial" w:hAnsi="Arial" w:cs="Arial"/>
        </w:rPr>
      </w:pPr>
      <w:r w:rsidRPr="00404B2B">
        <w:rPr>
          <w:rFonts w:ascii="Arial" w:hAnsi="Arial" w:cs="Arial"/>
        </w:rPr>
        <w:t xml:space="preserve">- Kierownik budowy - osoba z uprawnieniami budowlanymi do kierowania robotami </w:t>
      </w:r>
      <w:r w:rsidR="00404B2B">
        <w:rPr>
          <w:rFonts w:ascii="Arial" w:hAnsi="Arial" w:cs="Arial"/>
        </w:rPr>
        <w:t xml:space="preserve">                  </w:t>
      </w:r>
      <w:r w:rsidRPr="00404B2B">
        <w:rPr>
          <w:rFonts w:ascii="Arial" w:hAnsi="Arial" w:cs="Arial"/>
        </w:rPr>
        <w:t xml:space="preserve">w branży </w:t>
      </w:r>
      <w:r w:rsidR="008812F9" w:rsidRPr="00404B2B">
        <w:rPr>
          <w:rFonts w:ascii="Arial" w:hAnsi="Arial" w:cs="Arial"/>
        </w:rPr>
        <w:t>drogowej</w:t>
      </w:r>
      <w:r w:rsidR="0048249F" w:rsidRPr="00404B2B">
        <w:rPr>
          <w:rFonts w:ascii="Arial" w:hAnsi="Arial" w:cs="Arial"/>
        </w:rPr>
        <w:t xml:space="preserve"> oraz </w:t>
      </w:r>
      <w:r w:rsidR="004C4EFE" w:rsidRPr="00404B2B">
        <w:rPr>
          <w:rFonts w:ascii="Arial" w:hAnsi="Arial" w:cs="Arial"/>
        </w:rPr>
        <w:t>w branży sanitarnej</w:t>
      </w:r>
      <w:r w:rsidRPr="00404B2B">
        <w:rPr>
          <w:rFonts w:ascii="Arial" w:hAnsi="Arial" w:cs="Arial"/>
        </w:rPr>
        <w:t xml:space="preserve">, lub posiadającymi odpowiadające </w:t>
      </w:r>
      <w:r w:rsidR="00404B2B">
        <w:rPr>
          <w:rFonts w:ascii="Arial" w:hAnsi="Arial" w:cs="Arial"/>
        </w:rPr>
        <w:t xml:space="preserve">                    </w:t>
      </w:r>
      <w:r w:rsidRPr="00404B2B">
        <w:rPr>
          <w:rFonts w:ascii="Arial" w:hAnsi="Arial" w:cs="Arial"/>
        </w:rPr>
        <w:t xml:space="preserve">im równoważne uprawnienia budowlane.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lastRenderedPageBreak/>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B33815" w:rsidRDefault="00B33815" w:rsidP="005C71FC">
      <w:pPr>
        <w:pStyle w:val="p"/>
        <w:rPr>
          <w:rFonts w:ascii="Arial" w:hAnsi="Arial" w:cs="Arial"/>
          <w:b/>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 xml:space="preserve">W celu potwierdzenia braku podstaw wykluczenia wykonawcy z udziału </w:t>
      </w:r>
      <w:r w:rsidR="00C577D9">
        <w:rPr>
          <w:rFonts w:ascii="Arial" w:hAnsi="Arial" w:cs="Arial"/>
          <w:b/>
          <w:u w:val="single"/>
        </w:rPr>
        <w:t xml:space="preserve">                                  </w:t>
      </w:r>
      <w:r w:rsidRPr="00EF7EAF">
        <w:rPr>
          <w:rFonts w:ascii="Arial" w:hAnsi="Arial" w:cs="Arial"/>
          <w:b/>
          <w:u w:val="single"/>
        </w:rPr>
        <w:t>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5C71FC" w:rsidRDefault="005C71FC" w:rsidP="004A08A6">
      <w:pPr>
        <w:pStyle w:val="p"/>
        <w:jc w:val="both"/>
        <w:rPr>
          <w:rFonts w:ascii="Arial" w:hAnsi="Arial" w:cs="Arial"/>
        </w:rPr>
      </w:pPr>
    </w:p>
    <w:p w:rsidR="00B33815" w:rsidRDefault="00B33815" w:rsidP="004A08A6">
      <w:pPr>
        <w:pStyle w:val="p"/>
        <w:jc w:val="both"/>
        <w:rPr>
          <w:rFonts w:ascii="Arial" w:hAnsi="Arial" w:cs="Arial"/>
        </w:rPr>
      </w:pPr>
    </w:p>
    <w:p w:rsidR="00B33815" w:rsidRDefault="00B33815" w:rsidP="004A08A6">
      <w:pPr>
        <w:pStyle w:val="p"/>
        <w:jc w:val="both"/>
        <w:rPr>
          <w:rFonts w:ascii="Arial" w:hAnsi="Arial" w:cs="Arial"/>
        </w:rPr>
      </w:pPr>
    </w:p>
    <w:p w:rsidR="00B33815" w:rsidRPr="00EF7EAF" w:rsidRDefault="00B33815" w:rsidP="004A08A6">
      <w:pPr>
        <w:pStyle w:val="p"/>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lastRenderedPageBreak/>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Default="00EF7EAF" w:rsidP="005C71FC">
      <w:pPr>
        <w:pStyle w:val="p"/>
        <w:ind w:left="284" w:hanging="284"/>
        <w:jc w:val="both"/>
        <w:rPr>
          <w:rFonts w:ascii="Arial" w:hAnsi="Arial" w:cs="Arial"/>
        </w:rPr>
      </w:pPr>
    </w:p>
    <w:p w:rsidR="00C577D9" w:rsidRPr="00EF7EAF" w:rsidRDefault="00C577D9"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1D430E" w:rsidRDefault="001D430E"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 xml:space="preserve">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w:t>
      </w:r>
      <w:r w:rsidRPr="00EF7EAF">
        <w:rPr>
          <w:rFonts w:ascii="Arial" w:hAnsi="Arial" w:cs="Arial"/>
        </w:rPr>
        <w:lastRenderedPageBreak/>
        <w:t>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5D5F9D" w:rsidRDefault="005D5F9D" w:rsidP="005D5F9D">
      <w:pPr>
        <w:spacing w:after="0"/>
        <w:ind w:left="720"/>
        <w:contextualSpacing/>
        <w:jc w:val="both"/>
        <w:rPr>
          <w:rFonts w:ascii="Arial" w:eastAsia="Calibri" w:hAnsi="Arial" w:cs="Arial"/>
          <w:lang w:eastAsia="en-US"/>
        </w:rPr>
      </w:pPr>
    </w:p>
    <w:p w:rsidR="005D5F9D" w:rsidRPr="00C577D9" w:rsidRDefault="005D5F9D" w:rsidP="005D5F9D">
      <w:pPr>
        <w:spacing w:after="0"/>
        <w:ind w:left="720"/>
        <w:contextualSpacing/>
        <w:jc w:val="both"/>
        <w:rPr>
          <w:rFonts w:ascii="Arial" w:eastAsia="Calibri" w:hAnsi="Arial" w:cs="Arial"/>
          <w:b/>
          <w:u w:val="single"/>
          <w:lang w:eastAsia="en-US"/>
        </w:rPr>
      </w:pPr>
      <w:r w:rsidRPr="00C577D9">
        <w:rPr>
          <w:rFonts w:ascii="Arial" w:eastAsia="Calibri" w:hAnsi="Arial" w:cs="Arial"/>
          <w:b/>
          <w:u w:val="single"/>
          <w:lang w:eastAsia="en-US"/>
        </w:rPr>
        <w:t>Powody niedokonania podziału zamówienia na części:</w:t>
      </w:r>
    </w:p>
    <w:p w:rsidR="005D5F9D" w:rsidRDefault="005D5F9D" w:rsidP="005D5F9D">
      <w:pPr>
        <w:spacing w:after="0"/>
        <w:ind w:left="720"/>
        <w:contextualSpacing/>
        <w:jc w:val="both"/>
        <w:rPr>
          <w:rFonts w:ascii="Arial" w:eastAsia="Calibri" w:hAnsi="Arial" w:cs="Arial"/>
          <w:lang w:eastAsia="en-US"/>
        </w:rPr>
      </w:pPr>
      <w:r>
        <w:rPr>
          <w:rFonts w:ascii="Arial" w:eastAsia="Calibri" w:hAnsi="Arial" w:cs="Arial"/>
          <w:lang w:eastAsia="en-US"/>
        </w:rPr>
        <w:t>Dokonan</w:t>
      </w:r>
      <w:r w:rsidR="00787AAE">
        <w:rPr>
          <w:rFonts w:ascii="Arial" w:eastAsia="Calibri" w:hAnsi="Arial" w:cs="Arial"/>
          <w:lang w:eastAsia="en-US"/>
        </w:rPr>
        <w:t>ie podziału skutkowałoby potrzebą</w:t>
      </w:r>
      <w:r>
        <w:rPr>
          <w:rFonts w:ascii="Arial" w:eastAsia="Calibri" w:hAnsi="Arial" w:cs="Arial"/>
          <w:lang w:eastAsia="en-US"/>
        </w:rPr>
        <w:t xml:space="preserve"> skoordynowania działań różnych wykonawców realizujących poszczególne części zamówienia i mogłoby poważnie zagrozić właściwemu wykonaniu zamówienia . W przypadku podziału zamówienia na części występuje duże prawdopodobieństwo generowania dodatkowych kosztów wykonania zamówienia oraz nadmiernych trudności technicznych. Podział zamówienia groziłby terminowemu wykonaniu zamówienia i ustaleniu podmiotu odpowiedzialnego za występujące opóźnienie. </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 xml:space="preserve">Informacje dotyczące ofert wariantowych, w tym informacje o sposobie przedstawiania ofert wariantowych oraz minimalne warunki, jakim muszą </w:t>
      </w:r>
      <w:r w:rsidRPr="00EF7EAF">
        <w:rPr>
          <w:rFonts w:ascii="Arial" w:eastAsia="Calibri" w:hAnsi="Arial" w:cs="Arial"/>
          <w:b/>
          <w:lang w:eastAsia="en-US"/>
        </w:rPr>
        <w:lastRenderedPageBreak/>
        <w:t>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2654E3" w:rsidRDefault="000C4575" w:rsidP="000C4575">
      <w:pPr>
        <w:pStyle w:val="p"/>
        <w:ind w:left="567"/>
        <w:jc w:val="both"/>
        <w:rPr>
          <w:rFonts w:ascii="Arial" w:hAnsi="Arial" w:cs="Arial"/>
        </w:rPr>
      </w:pPr>
      <w:r w:rsidRPr="002654E3">
        <w:rPr>
          <w:rFonts w:ascii="Arial" w:hAnsi="Arial" w:cs="Arial"/>
        </w:rPr>
        <w:t>- Roboty przygotowawcze i rozbiórkowe,</w:t>
      </w:r>
    </w:p>
    <w:p w:rsidR="000C4575" w:rsidRPr="002654E3" w:rsidRDefault="000C4575" w:rsidP="000C4575">
      <w:pPr>
        <w:pStyle w:val="p"/>
        <w:ind w:left="567"/>
        <w:jc w:val="both"/>
        <w:rPr>
          <w:rFonts w:ascii="Arial" w:hAnsi="Arial" w:cs="Arial"/>
        </w:rPr>
      </w:pPr>
      <w:r w:rsidRPr="002654E3">
        <w:rPr>
          <w:rFonts w:ascii="Arial" w:hAnsi="Arial" w:cs="Arial"/>
        </w:rPr>
        <w:t>- Roboty ziemne,</w:t>
      </w:r>
    </w:p>
    <w:p w:rsidR="000C4575" w:rsidRPr="002654E3" w:rsidRDefault="000C4575" w:rsidP="000C4575">
      <w:pPr>
        <w:pStyle w:val="p"/>
        <w:ind w:left="567"/>
        <w:jc w:val="both"/>
        <w:rPr>
          <w:rFonts w:ascii="Arial" w:hAnsi="Arial" w:cs="Arial"/>
        </w:rPr>
      </w:pPr>
      <w:r w:rsidRPr="002654E3">
        <w:rPr>
          <w:rFonts w:ascii="Arial" w:hAnsi="Arial" w:cs="Arial"/>
        </w:rPr>
        <w:t>- Profilowanie i zagęszczenie podłoża,</w:t>
      </w:r>
    </w:p>
    <w:p w:rsidR="000C4575" w:rsidRPr="002654E3" w:rsidRDefault="000C4575" w:rsidP="000C4575">
      <w:pPr>
        <w:pStyle w:val="p"/>
        <w:ind w:left="567"/>
        <w:jc w:val="both"/>
        <w:rPr>
          <w:rFonts w:ascii="Arial" w:hAnsi="Arial" w:cs="Arial"/>
        </w:rPr>
      </w:pPr>
      <w:r w:rsidRPr="002654E3">
        <w:rPr>
          <w:rFonts w:ascii="Arial" w:hAnsi="Arial" w:cs="Arial"/>
        </w:rPr>
        <w:t>- Wykonanie nawierzchni.</w:t>
      </w:r>
    </w:p>
    <w:p w:rsidR="000C4575" w:rsidRPr="009D0283" w:rsidRDefault="000C4575" w:rsidP="000C4575">
      <w:pPr>
        <w:pStyle w:val="p"/>
        <w:ind w:left="567"/>
        <w:jc w:val="both"/>
        <w:rPr>
          <w:rFonts w:ascii="Arial" w:hAnsi="Arial" w:cs="Arial"/>
          <w:color w:val="FF0000"/>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w:t>
      </w:r>
      <w:r w:rsidRPr="00EF7EAF">
        <w:rPr>
          <w:rFonts w:ascii="Arial" w:hAnsi="Arial" w:cs="Arial"/>
        </w:rPr>
        <w:lastRenderedPageBreak/>
        <w:t xml:space="preserve">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Default="0086065B" w:rsidP="00012527">
      <w:pPr>
        <w:spacing w:after="0"/>
        <w:ind w:left="720"/>
        <w:contextualSpacing/>
        <w:jc w:val="both"/>
        <w:rPr>
          <w:rFonts w:ascii="Arial" w:eastAsia="Calibri" w:hAnsi="Arial" w:cs="Arial"/>
          <w:lang w:eastAsia="en-US"/>
        </w:rPr>
      </w:pPr>
    </w:p>
    <w:p w:rsidR="001A731A" w:rsidRPr="00EF7EAF" w:rsidRDefault="001A731A"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 xml:space="preserve">.1. Wykonawca zobowiązany jest wnieść wadium w </w:t>
      </w:r>
      <w:r w:rsidR="007B5031" w:rsidRPr="002654E3">
        <w:rPr>
          <w:rFonts w:ascii="Arial" w:hAnsi="Arial" w:cs="Arial"/>
        </w:rPr>
        <w:t>wysokości</w:t>
      </w:r>
      <w:r w:rsidR="007B5031" w:rsidRPr="00447F91">
        <w:rPr>
          <w:rFonts w:ascii="Arial" w:hAnsi="Arial" w:cs="Arial"/>
          <w:u w:val="single"/>
        </w:rPr>
        <w:t xml:space="preserve">: </w:t>
      </w:r>
      <w:r w:rsidR="00312843" w:rsidRPr="00447F91">
        <w:rPr>
          <w:rFonts w:ascii="Arial" w:hAnsi="Arial" w:cs="Arial"/>
          <w:u w:val="single"/>
        </w:rPr>
        <w:t>1</w:t>
      </w:r>
      <w:r w:rsidR="007B5031" w:rsidRPr="00447F91">
        <w:rPr>
          <w:rFonts w:ascii="Arial" w:hAnsi="Arial" w:cs="Arial"/>
          <w:u w:val="single"/>
        </w:rPr>
        <w:t>.</w:t>
      </w:r>
      <w:r w:rsidR="00C611AC" w:rsidRPr="00447F91">
        <w:rPr>
          <w:rFonts w:ascii="Arial" w:hAnsi="Arial" w:cs="Arial"/>
          <w:u w:val="single"/>
        </w:rPr>
        <w:t>5</w:t>
      </w:r>
      <w:r w:rsidR="007B5031" w:rsidRPr="00447F91">
        <w:rPr>
          <w:rFonts w:ascii="Arial" w:hAnsi="Arial" w:cs="Arial"/>
          <w:u w:val="single"/>
        </w:rPr>
        <w:t>00,00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9B6189" w:rsidRDefault="007B5031" w:rsidP="008B74D2">
      <w:pPr>
        <w:spacing w:after="0"/>
        <w:ind w:left="1418"/>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lastRenderedPageBreak/>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721E84">
        <w:rPr>
          <w:rFonts w:ascii="Arial" w:hAnsi="Arial" w:cs="Arial"/>
          <w:b/>
        </w:rPr>
        <w:t>Przeb</w:t>
      </w:r>
      <w:r w:rsidR="001B61FB" w:rsidRPr="00EF7EAF">
        <w:rPr>
          <w:rFonts w:ascii="Arial" w:hAnsi="Arial" w:cs="Arial"/>
          <w:b/>
        </w:rPr>
        <w:t>udowa d</w:t>
      </w:r>
      <w:r w:rsidR="00983364" w:rsidRPr="00EF7EAF">
        <w:rPr>
          <w:rFonts w:ascii="Arial" w:hAnsi="Arial" w:cs="Arial"/>
          <w:b/>
        </w:rPr>
        <w:t xml:space="preserve">rogi gminnej </w:t>
      </w:r>
      <w:r w:rsidR="008B74D2">
        <w:rPr>
          <w:rFonts w:ascii="Arial" w:hAnsi="Arial" w:cs="Arial"/>
          <w:b/>
        </w:rPr>
        <w:t xml:space="preserve">w miejscowości </w:t>
      </w:r>
      <w:r w:rsidR="00312843">
        <w:rPr>
          <w:rFonts w:ascii="Arial" w:hAnsi="Arial" w:cs="Arial"/>
          <w:b/>
        </w:rPr>
        <w:t>Burkat na dział</w:t>
      </w:r>
      <w:r w:rsidR="005507EC">
        <w:rPr>
          <w:rFonts w:ascii="Arial" w:hAnsi="Arial" w:cs="Arial"/>
          <w:b/>
        </w:rPr>
        <w:t>ce nr 288</w:t>
      </w:r>
      <w:r w:rsidR="007B5031" w:rsidRPr="00EF7EAF">
        <w:rPr>
          <w:rFonts w:ascii="Arial" w:hAnsi="Arial" w:cs="Arial"/>
          <w:b/>
        </w:rPr>
        <w:t>"</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B33815" w:rsidRDefault="00B3381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1A731A" w:rsidRDefault="001A731A" w:rsidP="006D605A">
      <w:pPr>
        <w:spacing w:after="0" w:line="360" w:lineRule="auto"/>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B33815" w:rsidRPr="00D86B60" w:rsidRDefault="00B33815" w:rsidP="00D86B60">
      <w:pPr>
        <w:spacing w:after="0"/>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312843" w:rsidRPr="00D86B60" w:rsidRDefault="00312843" w:rsidP="006D605A">
      <w:pPr>
        <w:spacing w:after="0" w:line="360" w:lineRule="auto"/>
        <w:ind w:left="720"/>
        <w:contextualSpacing/>
        <w:jc w:val="both"/>
        <w:rPr>
          <w:rFonts w:ascii="Arial" w:eastAsia="Calibri" w:hAnsi="Arial" w:cs="Arial"/>
          <w:lang w:eastAsia="en-US"/>
        </w:rPr>
      </w:pP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16214A">
      <w:pPr>
        <w:numPr>
          <w:ilvl w:val="0"/>
          <w:numId w:val="6"/>
        </w:numPr>
        <w:tabs>
          <w:tab w:val="clear" w:pos="720"/>
        </w:tabs>
        <w:spacing w:after="0"/>
        <w:ind w:left="709" w:hanging="283"/>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lastRenderedPageBreak/>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B5723C" w:rsidRPr="00B5723C">
        <w:rPr>
          <w:rFonts w:ascii="Arial" w:eastAsia="Calibri" w:hAnsi="Arial" w:cs="Arial"/>
          <w:i/>
          <w:lang w:eastAsia="en-US"/>
        </w:rPr>
        <w:t xml:space="preserve">Przebudowa </w:t>
      </w:r>
      <w:r w:rsidR="001B61FB" w:rsidRPr="00B5723C">
        <w:rPr>
          <w:rFonts w:ascii="Arial" w:eastAsia="Calibri" w:hAnsi="Arial" w:cs="Arial"/>
          <w:i/>
          <w:lang w:eastAsia="en-US"/>
        </w:rPr>
        <w:t>drogi gminnej</w:t>
      </w:r>
      <w:r w:rsidR="00B5723C" w:rsidRPr="00B5723C">
        <w:rPr>
          <w:rFonts w:ascii="Arial" w:eastAsia="Calibri" w:hAnsi="Arial" w:cs="Arial"/>
          <w:i/>
          <w:lang w:eastAsia="en-US"/>
        </w:rPr>
        <w:t xml:space="preserve"> </w:t>
      </w:r>
      <w:r w:rsidR="008B74D2">
        <w:rPr>
          <w:rFonts w:ascii="Arial" w:eastAsia="Calibri" w:hAnsi="Arial" w:cs="Arial"/>
          <w:i/>
          <w:lang w:eastAsia="en-US"/>
        </w:rPr>
        <w:t xml:space="preserve">w miejscowości </w:t>
      </w:r>
      <w:r w:rsidR="006777BE">
        <w:rPr>
          <w:rFonts w:ascii="Arial" w:eastAsia="Calibri" w:hAnsi="Arial" w:cs="Arial"/>
          <w:i/>
          <w:lang w:eastAsia="en-US"/>
        </w:rPr>
        <w:t>Burkat na dział</w:t>
      </w:r>
      <w:r w:rsidR="00D94D05">
        <w:rPr>
          <w:rFonts w:ascii="Arial" w:eastAsia="Calibri" w:hAnsi="Arial" w:cs="Arial"/>
          <w:i/>
          <w:lang w:eastAsia="en-US"/>
        </w:rPr>
        <w:t>ce nr 288</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A731A">
        <w:rPr>
          <w:rFonts w:ascii="Arial" w:eastAsia="Times New Roman" w:hAnsi="Arial" w:cs="Arial"/>
        </w:rPr>
        <w:t>21</w:t>
      </w:r>
      <w:r w:rsidRPr="00D86B60">
        <w:rPr>
          <w:rFonts w:ascii="Arial" w:eastAsia="Times New Roman" w:hAnsi="Arial" w:cs="Arial"/>
        </w:rPr>
        <w:t xml:space="preserve"> r. poz. </w:t>
      </w:r>
      <w:r w:rsidR="001A731A">
        <w:rPr>
          <w:rFonts w:ascii="Arial" w:eastAsia="Times New Roman" w:hAnsi="Arial" w:cs="Arial"/>
        </w:rPr>
        <w:t>1129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C577D9">
      <w:pPr>
        <w:spacing w:after="0" w:line="240" w:lineRule="auto"/>
        <w:ind w:left="426" w:hanging="426"/>
        <w:jc w:val="both"/>
        <w:rPr>
          <w:rFonts w:ascii="Arial" w:hAnsi="Arial" w:cs="Arial"/>
          <w:b/>
          <w:i/>
        </w:rPr>
      </w:pP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w:t>
      </w:r>
      <w:r w:rsidRPr="00C577D9">
        <w:rPr>
          <w:rFonts w:ascii="Arial" w:hAnsi="Arial" w:cs="Arial"/>
          <w:b/>
          <w:i/>
          <w:sz w:val="16"/>
          <w:szCs w:val="16"/>
        </w:rPr>
        <w:t xml:space="preserve"> Wyjaśnienie:</w:t>
      </w:r>
      <w:r w:rsidRPr="00C577D9">
        <w:rPr>
          <w:rFonts w:ascii="Arial" w:hAnsi="Arial" w:cs="Arial"/>
          <w:i/>
          <w:sz w:val="16"/>
          <w:szCs w:val="16"/>
        </w:rPr>
        <w:t xml:space="preserve"> informacja w tym zakresie jest wymagana, jeżeli w odniesieniu do danego administratora lub podmiotu przetwarzającego istnieje obowiązek wyznaczenia inspektora ochrony danych osobowych.</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 xml:space="preserve">** </w:t>
      </w:r>
      <w:r w:rsidRPr="00C577D9">
        <w:rPr>
          <w:rFonts w:ascii="Arial" w:hAnsi="Arial" w:cs="Arial"/>
          <w:b/>
          <w:i/>
          <w:sz w:val="16"/>
          <w:szCs w:val="16"/>
        </w:rPr>
        <w:t>Wyjaśnienie:</w:t>
      </w:r>
      <w:r w:rsidRPr="00C577D9">
        <w:rPr>
          <w:rFonts w:ascii="Arial" w:hAnsi="Arial" w:cs="Arial"/>
          <w:i/>
          <w:sz w:val="16"/>
          <w:szCs w:val="16"/>
        </w:rPr>
        <w:t xml:space="preserve"> skorzystanie z prawa do sprostowania nie może skutkować zmianą wyniku postępowania</w:t>
      </w:r>
      <w:r w:rsidRPr="00C577D9">
        <w:rPr>
          <w:rFonts w:ascii="Arial" w:hAnsi="Arial" w:cs="Arial"/>
          <w:i/>
          <w:sz w:val="16"/>
          <w:szCs w:val="16"/>
        </w:rPr>
        <w:br/>
        <w:t>o udzielenie zamówienia publicznego ani zmianą postanowień umowy w zakresie niezgodnym z ustawą Pzp oraz nie może naruszać integralności protokołu oraz jego załączników.</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lastRenderedPageBreak/>
        <w:t xml:space="preserve">*** </w:t>
      </w:r>
      <w:r w:rsidRPr="00C577D9">
        <w:rPr>
          <w:rFonts w:ascii="Arial" w:hAnsi="Arial" w:cs="Arial"/>
          <w:b/>
          <w:i/>
          <w:sz w:val="16"/>
          <w:szCs w:val="16"/>
        </w:rPr>
        <w:t>Wyjaśnienie:</w:t>
      </w:r>
      <w:r w:rsidRPr="00C577D9">
        <w:rPr>
          <w:rFonts w:ascii="Arial"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8222B8" w:rsidRPr="008222B8" w:rsidRDefault="008222B8" w:rsidP="00C577D9">
      <w:pPr>
        <w:spacing w:line="240" w:lineRule="auto"/>
        <w:ind w:left="6381" w:firstLine="709"/>
        <w:rPr>
          <w:rFonts w:ascii="Arial" w:hAnsi="Arial" w:cs="Arial"/>
        </w:rPr>
      </w:pPr>
      <w:r w:rsidRPr="008222B8">
        <w:rPr>
          <w:rFonts w:ascii="Arial" w:hAnsi="Arial" w:cs="Arial"/>
        </w:rPr>
        <w:t>WÓJT</w:t>
      </w:r>
    </w:p>
    <w:p w:rsidR="003852E9" w:rsidRDefault="008222B8" w:rsidP="00C577D9">
      <w:pPr>
        <w:spacing w:line="240" w:lineRule="auto"/>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rsidP="00C577D9">
      <w:pPr>
        <w:pStyle w:val="right"/>
        <w:spacing w:line="240" w:lineRule="auto"/>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E76AE5" w:rsidRPr="00D86B60" w:rsidRDefault="00060AE7" w:rsidP="009C645F">
      <w:pPr>
        <w:rPr>
          <w:rFonts w:ascii="Arial" w:hAnsi="Arial" w:cs="Arial"/>
        </w:rPr>
      </w:pPr>
      <w:r w:rsidRPr="00D86B60">
        <w:rPr>
          <w:rStyle w:val="bold"/>
          <w:rFonts w:ascii="Arial" w:hAnsi="Arial" w:cs="Arial"/>
        </w:rPr>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5"/>
      <w:footerReference w:type="default" r:id="rId16"/>
      <w:headerReference w:type="first" r:id="rId17"/>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3D9" w:rsidRDefault="004C23D9" w:rsidP="00FB747C">
      <w:pPr>
        <w:spacing w:after="0" w:line="240" w:lineRule="auto"/>
      </w:pPr>
      <w:r>
        <w:separator/>
      </w:r>
    </w:p>
  </w:endnote>
  <w:endnote w:type="continuationSeparator" w:id="1">
    <w:p w:rsidR="004C23D9" w:rsidRDefault="004C23D9"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6777BE" w:rsidRDefault="00E604DB">
        <w:pPr>
          <w:pStyle w:val="Stopka"/>
          <w:jc w:val="right"/>
        </w:pPr>
        <w:fldSimple w:instr=" PAGE   \* MERGEFORMAT ">
          <w:r w:rsidR="005507EC">
            <w:rPr>
              <w:noProof/>
            </w:rPr>
            <w:t>19</w:t>
          </w:r>
        </w:fldSimple>
      </w:p>
    </w:sdtContent>
  </w:sdt>
  <w:p w:rsidR="006777BE" w:rsidRDefault="006777B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3D9" w:rsidRDefault="004C23D9" w:rsidP="00FB747C">
      <w:pPr>
        <w:spacing w:after="0" w:line="240" w:lineRule="auto"/>
      </w:pPr>
      <w:r>
        <w:separator/>
      </w:r>
    </w:p>
  </w:footnote>
  <w:footnote w:type="continuationSeparator" w:id="1">
    <w:p w:rsidR="004C23D9" w:rsidRDefault="004C23D9"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BE" w:rsidRDefault="006777BE">
    <w:pPr>
      <w:pStyle w:val="Nagwek"/>
    </w:pPr>
  </w:p>
  <w:p w:rsidR="006777BE" w:rsidRDefault="006777B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BE" w:rsidRDefault="006777BE">
    <w:pPr>
      <w:pStyle w:val="Nagwek"/>
    </w:pPr>
  </w:p>
  <w:p w:rsidR="006777BE" w:rsidRDefault="006777B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D97AA722"/>
    <w:lvl w:ilvl="0" w:tplc="66681CCE">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E6362910"/>
    <w:lvl w:ilvl="0" w:tplc="967807D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21A7A18"/>
    <w:multiLevelType w:val="hybridMultilevel"/>
    <w:tmpl w:val="CA98A382"/>
    <w:lvl w:ilvl="0" w:tplc="C7F47C6C">
      <w:start w:val="1"/>
      <w:numFmt w:val="decimal"/>
      <w:lvlText w:val="18.%1."/>
      <w:lvlJc w:val="left"/>
      <w:pPr>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B81581"/>
    <w:multiLevelType w:val="hybridMultilevel"/>
    <w:tmpl w:val="7984481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2"/>
  </w:num>
  <w:num w:numId="4">
    <w:abstractNumId w:val="33"/>
  </w:num>
  <w:num w:numId="5">
    <w:abstractNumId w:val="17"/>
  </w:num>
  <w:num w:numId="6">
    <w:abstractNumId w:val="0"/>
  </w:num>
  <w:num w:numId="7">
    <w:abstractNumId w:val="3"/>
  </w:num>
  <w:num w:numId="8">
    <w:abstractNumId w:val="27"/>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1"/>
  </w:num>
  <w:num w:numId="13">
    <w:abstractNumId w:val="7"/>
  </w:num>
  <w:num w:numId="14">
    <w:abstractNumId w:val="15"/>
  </w:num>
  <w:num w:numId="15">
    <w:abstractNumId w:val="19"/>
  </w:num>
  <w:num w:numId="16">
    <w:abstractNumId w:val="31"/>
  </w:num>
  <w:num w:numId="17">
    <w:abstractNumId w:val="14"/>
  </w:num>
  <w:num w:numId="18">
    <w:abstractNumId w:val="20"/>
  </w:num>
  <w:num w:numId="19">
    <w:abstractNumId w:val="34"/>
  </w:num>
  <w:num w:numId="20">
    <w:abstractNumId w:val="6"/>
  </w:num>
  <w:num w:numId="21">
    <w:abstractNumId w:val="28"/>
  </w:num>
  <w:num w:numId="22">
    <w:abstractNumId w:val="26"/>
  </w:num>
  <w:num w:numId="23">
    <w:abstractNumId w:val="18"/>
  </w:num>
  <w:num w:numId="24">
    <w:abstractNumId w:val="30"/>
  </w:num>
  <w:num w:numId="25">
    <w:abstractNumId w:val="8"/>
  </w:num>
  <w:num w:numId="26">
    <w:abstractNumId w:val="24"/>
  </w:num>
  <w:num w:numId="27">
    <w:abstractNumId w:val="29"/>
  </w:num>
  <w:num w:numId="28">
    <w:abstractNumId w:val="12"/>
  </w:num>
  <w:num w:numId="29">
    <w:abstractNumId w:val="25"/>
  </w:num>
  <w:num w:numId="30">
    <w:abstractNumId w:val="10"/>
  </w:num>
  <w:num w:numId="31">
    <w:abstractNumId w:val="5"/>
  </w:num>
  <w:num w:numId="32">
    <w:abstractNumId w:val="23"/>
  </w:num>
  <w:num w:numId="33">
    <w:abstractNumId w:val="1"/>
  </w:num>
  <w:num w:numId="34">
    <w:abstractNumId w:val="9"/>
  </w:num>
  <w:num w:numId="35">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51EC"/>
    <w:rsid w:val="000122A9"/>
    <w:rsid w:val="00012527"/>
    <w:rsid w:val="00012ABE"/>
    <w:rsid w:val="0001452D"/>
    <w:rsid w:val="000245E1"/>
    <w:rsid w:val="000310DD"/>
    <w:rsid w:val="00032669"/>
    <w:rsid w:val="00034260"/>
    <w:rsid w:val="00037EA2"/>
    <w:rsid w:val="00040657"/>
    <w:rsid w:val="000430A2"/>
    <w:rsid w:val="0004615D"/>
    <w:rsid w:val="00053975"/>
    <w:rsid w:val="00060AE7"/>
    <w:rsid w:val="00071C8D"/>
    <w:rsid w:val="000757B7"/>
    <w:rsid w:val="00080973"/>
    <w:rsid w:val="00081088"/>
    <w:rsid w:val="000855ED"/>
    <w:rsid w:val="000872B9"/>
    <w:rsid w:val="000916B9"/>
    <w:rsid w:val="00091892"/>
    <w:rsid w:val="000A2196"/>
    <w:rsid w:val="000A4F28"/>
    <w:rsid w:val="000A55FF"/>
    <w:rsid w:val="000B6A9A"/>
    <w:rsid w:val="000C4575"/>
    <w:rsid w:val="000D0366"/>
    <w:rsid w:val="000D32E4"/>
    <w:rsid w:val="000D3783"/>
    <w:rsid w:val="000E1173"/>
    <w:rsid w:val="000E29A5"/>
    <w:rsid w:val="000E5CA6"/>
    <w:rsid w:val="000F2729"/>
    <w:rsid w:val="000F4FA5"/>
    <w:rsid w:val="000F7F90"/>
    <w:rsid w:val="00103ECE"/>
    <w:rsid w:val="00105F30"/>
    <w:rsid w:val="00116769"/>
    <w:rsid w:val="0012552E"/>
    <w:rsid w:val="00134E49"/>
    <w:rsid w:val="00144BC5"/>
    <w:rsid w:val="00156601"/>
    <w:rsid w:val="0016214A"/>
    <w:rsid w:val="00164170"/>
    <w:rsid w:val="001656D5"/>
    <w:rsid w:val="00166428"/>
    <w:rsid w:val="00166832"/>
    <w:rsid w:val="00180373"/>
    <w:rsid w:val="00182AA7"/>
    <w:rsid w:val="0019333A"/>
    <w:rsid w:val="00193E34"/>
    <w:rsid w:val="00197D94"/>
    <w:rsid w:val="001A297C"/>
    <w:rsid w:val="001A731A"/>
    <w:rsid w:val="001B3C58"/>
    <w:rsid w:val="001B61FB"/>
    <w:rsid w:val="001C1146"/>
    <w:rsid w:val="001C6C9C"/>
    <w:rsid w:val="001C7809"/>
    <w:rsid w:val="001D330C"/>
    <w:rsid w:val="001D3493"/>
    <w:rsid w:val="001D430E"/>
    <w:rsid w:val="001E09BE"/>
    <w:rsid w:val="001E12EF"/>
    <w:rsid w:val="001E152E"/>
    <w:rsid w:val="001E2BEF"/>
    <w:rsid w:val="001E6490"/>
    <w:rsid w:val="001F1921"/>
    <w:rsid w:val="001F7A3C"/>
    <w:rsid w:val="002018F7"/>
    <w:rsid w:val="0020662E"/>
    <w:rsid w:val="00215086"/>
    <w:rsid w:val="00224F74"/>
    <w:rsid w:val="002253B6"/>
    <w:rsid w:val="0022620C"/>
    <w:rsid w:val="00227BB9"/>
    <w:rsid w:val="002344E7"/>
    <w:rsid w:val="002564BC"/>
    <w:rsid w:val="00264F95"/>
    <w:rsid w:val="002654E3"/>
    <w:rsid w:val="002666A5"/>
    <w:rsid w:val="002827EA"/>
    <w:rsid w:val="00282FD6"/>
    <w:rsid w:val="002864C0"/>
    <w:rsid w:val="002930C1"/>
    <w:rsid w:val="002A2F6D"/>
    <w:rsid w:val="002A6910"/>
    <w:rsid w:val="002B5812"/>
    <w:rsid w:val="002B7E5B"/>
    <w:rsid w:val="002C385C"/>
    <w:rsid w:val="002C706C"/>
    <w:rsid w:val="002C73C8"/>
    <w:rsid w:val="002D775F"/>
    <w:rsid w:val="002D77A2"/>
    <w:rsid w:val="002E6E79"/>
    <w:rsid w:val="002F1EA4"/>
    <w:rsid w:val="002F308F"/>
    <w:rsid w:val="002F388D"/>
    <w:rsid w:val="002F6CB1"/>
    <w:rsid w:val="003029E8"/>
    <w:rsid w:val="0030372A"/>
    <w:rsid w:val="003059C8"/>
    <w:rsid w:val="00312843"/>
    <w:rsid w:val="00312B28"/>
    <w:rsid w:val="00313A56"/>
    <w:rsid w:val="00315282"/>
    <w:rsid w:val="00316B0E"/>
    <w:rsid w:val="0032352C"/>
    <w:rsid w:val="00325FA8"/>
    <w:rsid w:val="003335A5"/>
    <w:rsid w:val="003340C0"/>
    <w:rsid w:val="00343111"/>
    <w:rsid w:val="003436EE"/>
    <w:rsid w:val="003442A8"/>
    <w:rsid w:val="00353E2B"/>
    <w:rsid w:val="00356FB7"/>
    <w:rsid w:val="003604DF"/>
    <w:rsid w:val="00366B99"/>
    <w:rsid w:val="00367634"/>
    <w:rsid w:val="00367EB7"/>
    <w:rsid w:val="003833A6"/>
    <w:rsid w:val="003852E9"/>
    <w:rsid w:val="00391830"/>
    <w:rsid w:val="0039553F"/>
    <w:rsid w:val="003A1508"/>
    <w:rsid w:val="003A3203"/>
    <w:rsid w:val="003A3A9A"/>
    <w:rsid w:val="003A4414"/>
    <w:rsid w:val="003A492A"/>
    <w:rsid w:val="003B0308"/>
    <w:rsid w:val="003B1077"/>
    <w:rsid w:val="003B5097"/>
    <w:rsid w:val="003C48EA"/>
    <w:rsid w:val="003C4CE7"/>
    <w:rsid w:val="003C4D48"/>
    <w:rsid w:val="003D1AFB"/>
    <w:rsid w:val="003D4630"/>
    <w:rsid w:val="003E5FCA"/>
    <w:rsid w:val="003E6434"/>
    <w:rsid w:val="003F35D0"/>
    <w:rsid w:val="003F3DCD"/>
    <w:rsid w:val="003F771F"/>
    <w:rsid w:val="0040435D"/>
    <w:rsid w:val="00404B2B"/>
    <w:rsid w:val="00405887"/>
    <w:rsid w:val="004063E8"/>
    <w:rsid w:val="00422039"/>
    <w:rsid w:val="00434CA5"/>
    <w:rsid w:val="00441CDF"/>
    <w:rsid w:val="00443806"/>
    <w:rsid w:val="00444B4E"/>
    <w:rsid w:val="00447F91"/>
    <w:rsid w:val="004512EC"/>
    <w:rsid w:val="004562D3"/>
    <w:rsid w:val="00460BFD"/>
    <w:rsid w:val="004630B6"/>
    <w:rsid w:val="00464228"/>
    <w:rsid w:val="00473BFC"/>
    <w:rsid w:val="00474BD1"/>
    <w:rsid w:val="00474DE9"/>
    <w:rsid w:val="004803F8"/>
    <w:rsid w:val="0048249F"/>
    <w:rsid w:val="00484BF0"/>
    <w:rsid w:val="00491793"/>
    <w:rsid w:val="00493CCE"/>
    <w:rsid w:val="004A08A6"/>
    <w:rsid w:val="004A1820"/>
    <w:rsid w:val="004A5346"/>
    <w:rsid w:val="004A575A"/>
    <w:rsid w:val="004A5E1A"/>
    <w:rsid w:val="004A5E3F"/>
    <w:rsid w:val="004A67AF"/>
    <w:rsid w:val="004A722D"/>
    <w:rsid w:val="004A78EC"/>
    <w:rsid w:val="004B4BB9"/>
    <w:rsid w:val="004B6645"/>
    <w:rsid w:val="004B7990"/>
    <w:rsid w:val="004C0236"/>
    <w:rsid w:val="004C23D9"/>
    <w:rsid w:val="004C429D"/>
    <w:rsid w:val="004C4EFE"/>
    <w:rsid w:val="004E106B"/>
    <w:rsid w:val="004E1229"/>
    <w:rsid w:val="004F3577"/>
    <w:rsid w:val="004F3C58"/>
    <w:rsid w:val="004F6C43"/>
    <w:rsid w:val="004F7785"/>
    <w:rsid w:val="005015E8"/>
    <w:rsid w:val="0051058B"/>
    <w:rsid w:val="00512D3D"/>
    <w:rsid w:val="0051374E"/>
    <w:rsid w:val="00515618"/>
    <w:rsid w:val="00516293"/>
    <w:rsid w:val="0053000D"/>
    <w:rsid w:val="00534BB3"/>
    <w:rsid w:val="0054075C"/>
    <w:rsid w:val="005507EC"/>
    <w:rsid w:val="005609EC"/>
    <w:rsid w:val="00564789"/>
    <w:rsid w:val="005651AB"/>
    <w:rsid w:val="00566B65"/>
    <w:rsid w:val="0057183E"/>
    <w:rsid w:val="00572CB1"/>
    <w:rsid w:val="00573825"/>
    <w:rsid w:val="0057389C"/>
    <w:rsid w:val="00574563"/>
    <w:rsid w:val="00584E68"/>
    <w:rsid w:val="00591DD7"/>
    <w:rsid w:val="005A1311"/>
    <w:rsid w:val="005A6FB5"/>
    <w:rsid w:val="005B0A3A"/>
    <w:rsid w:val="005B2A3A"/>
    <w:rsid w:val="005B7727"/>
    <w:rsid w:val="005C1E73"/>
    <w:rsid w:val="005C71FC"/>
    <w:rsid w:val="005D1C31"/>
    <w:rsid w:val="005D5F9D"/>
    <w:rsid w:val="005D756F"/>
    <w:rsid w:val="005E55FE"/>
    <w:rsid w:val="005E6F36"/>
    <w:rsid w:val="005F2D18"/>
    <w:rsid w:val="005F7A58"/>
    <w:rsid w:val="00603178"/>
    <w:rsid w:val="006073CB"/>
    <w:rsid w:val="00610CC6"/>
    <w:rsid w:val="00616FE1"/>
    <w:rsid w:val="00617BBD"/>
    <w:rsid w:val="00625E98"/>
    <w:rsid w:val="006266BA"/>
    <w:rsid w:val="0063227C"/>
    <w:rsid w:val="00635810"/>
    <w:rsid w:val="00642B23"/>
    <w:rsid w:val="00646D99"/>
    <w:rsid w:val="00651FE8"/>
    <w:rsid w:val="00656B32"/>
    <w:rsid w:val="00666A04"/>
    <w:rsid w:val="00670E27"/>
    <w:rsid w:val="00673F52"/>
    <w:rsid w:val="00676034"/>
    <w:rsid w:val="00676727"/>
    <w:rsid w:val="006777BE"/>
    <w:rsid w:val="00681068"/>
    <w:rsid w:val="006828C5"/>
    <w:rsid w:val="00684175"/>
    <w:rsid w:val="00691F6B"/>
    <w:rsid w:val="0069311F"/>
    <w:rsid w:val="00696E3F"/>
    <w:rsid w:val="006A3CB1"/>
    <w:rsid w:val="006A71D2"/>
    <w:rsid w:val="006C3B1A"/>
    <w:rsid w:val="006C3DFF"/>
    <w:rsid w:val="006C4001"/>
    <w:rsid w:val="006C6C25"/>
    <w:rsid w:val="006D0282"/>
    <w:rsid w:val="006D13E5"/>
    <w:rsid w:val="006D29E8"/>
    <w:rsid w:val="006D2ABB"/>
    <w:rsid w:val="006D3B03"/>
    <w:rsid w:val="006D605A"/>
    <w:rsid w:val="006F1946"/>
    <w:rsid w:val="006F25E3"/>
    <w:rsid w:val="0070340B"/>
    <w:rsid w:val="00707452"/>
    <w:rsid w:val="007074D4"/>
    <w:rsid w:val="00707D12"/>
    <w:rsid w:val="0071327C"/>
    <w:rsid w:val="007159E6"/>
    <w:rsid w:val="00721E84"/>
    <w:rsid w:val="0072375F"/>
    <w:rsid w:val="007239EA"/>
    <w:rsid w:val="00726A10"/>
    <w:rsid w:val="00730FA1"/>
    <w:rsid w:val="00734661"/>
    <w:rsid w:val="00734E6F"/>
    <w:rsid w:val="00737028"/>
    <w:rsid w:val="00742A6F"/>
    <w:rsid w:val="00763BAB"/>
    <w:rsid w:val="007643CA"/>
    <w:rsid w:val="00773DB8"/>
    <w:rsid w:val="00774B10"/>
    <w:rsid w:val="0078032F"/>
    <w:rsid w:val="00780A2E"/>
    <w:rsid w:val="00783569"/>
    <w:rsid w:val="00787AAE"/>
    <w:rsid w:val="00795AAD"/>
    <w:rsid w:val="007A1A62"/>
    <w:rsid w:val="007A3620"/>
    <w:rsid w:val="007B5031"/>
    <w:rsid w:val="007C0E2E"/>
    <w:rsid w:val="007C4D54"/>
    <w:rsid w:val="007C70FE"/>
    <w:rsid w:val="007D2129"/>
    <w:rsid w:val="007E403A"/>
    <w:rsid w:val="007E4F51"/>
    <w:rsid w:val="007E6360"/>
    <w:rsid w:val="007F1709"/>
    <w:rsid w:val="007F5581"/>
    <w:rsid w:val="007F621F"/>
    <w:rsid w:val="00803CF8"/>
    <w:rsid w:val="0080461F"/>
    <w:rsid w:val="008118BF"/>
    <w:rsid w:val="00817564"/>
    <w:rsid w:val="00820E1D"/>
    <w:rsid w:val="008222B8"/>
    <w:rsid w:val="00827FCE"/>
    <w:rsid w:val="00830952"/>
    <w:rsid w:val="00837ECB"/>
    <w:rsid w:val="00846E9D"/>
    <w:rsid w:val="0086065B"/>
    <w:rsid w:val="00867353"/>
    <w:rsid w:val="00870AD2"/>
    <w:rsid w:val="0087764B"/>
    <w:rsid w:val="008812F9"/>
    <w:rsid w:val="00881E8F"/>
    <w:rsid w:val="0088387E"/>
    <w:rsid w:val="008852DD"/>
    <w:rsid w:val="008867A8"/>
    <w:rsid w:val="00890F9A"/>
    <w:rsid w:val="0089355B"/>
    <w:rsid w:val="00893FBD"/>
    <w:rsid w:val="00896C4F"/>
    <w:rsid w:val="008B190E"/>
    <w:rsid w:val="008B2A0F"/>
    <w:rsid w:val="008B2F63"/>
    <w:rsid w:val="008B39CA"/>
    <w:rsid w:val="008B41D5"/>
    <w:rsid w:val="008B4623"/>
    <w:rsid w:val="008B601E"/>
    <w:rsid w:val="008B624A"/>
    <w:rsid w:val="008B74D2"/>
    <w:rsid w:val="008C58B2"/>
    <w:rsid w:val="008C7898"/>
    <w:rsid w:val="008E3AAD"/>
    <w:rsid w:val="008E5A9F"/>
    <w:rsid w:val="008E742F"/>
    <w:rsid w:val="008F34C8"/>
    <w:rsid w:val="008F703D"/>
    <w:rsid w:val="00900296"/>
    <w:rsid w:val="009006F7"/>
    <w:rsid w:val="00910DE7"/>
    <w:rsid w:val="00914468"/>
    <w:rsid w:val="00927E71"/>
    <w:rsid w:val="0093155C"/>
    <w:rsid w:val="00942F04"/>
    <w:rsid w:val="0094448A"/>
    <w:rsid w:val="00950C99"/>
    <w:rsid w:val="00962892"/>
    <w:rsid w:val="00962E47"/>
    <w:rsid w:val="00964A22"/>
    <w:rsid w:val="00964B6F"/>
    <w:rsid w:val="00973EBE"/>
    <w:rsid w:val="00975FA3"/>
    <w:rsid w:val="00983364"/>
    <w:rsid w:val="009A124D"/>
    <w:rsid w:val="009A2CEA"/>
    <w:rsid w:val="009A6D9F"/>
    <w:rsid w:val="009A71E3"/>
    <w:rsid w:val="009B1A2C"/>
    <w:rsid w:val="009B6189"/>
    <w:rsid w:val="009C645F"/>
    <w:rsid w:val="009D0283"/>
    <w:rsid w:val="009E29ED"/>
    <w:rsid w:val="009E2B8B"/>
    <w:rsid w:val="009E495A"/>
    <w:rsid w:val="009F51C6"/>
    <w:rsid w:val="009F58F6"/>
    <w:rsid w:val="009F6EEB"/>
    <w:rsid w:val="009F7439"/>
    <w:rsid w:val="00A060F9"/>
    <w:rsid w:val="00A2255E"/>
    <w:rsid w:val="00A3665E"/>
    <w:rsid w:val="00A366DC"/>
    <w:rsid w:val="00A41610"/>
    <w:rsid w:val="00A4168B"/>
    <w:rsid w:val="00A45167"/>
    <w:rsid w:val="00A45856"/>
    <w:rsid w:val="00A46374"/>
    <w:rsid w:val="00A50860"/>
    <w:rsid w:val="00A55CE3"/>
    <w:rsid w:val="00A56E91"/>
    <w:rsid w:val="00A60BF5"/>
    <w:rsid w:val="00A6234C"/>
    <w:rsid w:val="00A635B6"/>
    <w:rsid w:val="00A77CBF"/>
    <w:rsid w:val="00A91E47"/>
    <w:rsid w:val="00A92801"/>
    <w:rsid w:val="00A960DA"/>
    <w:rsid w:val="00AB0A8E"/>
    <w:rsid w:val="00AB155A"/>
    <w:rsid w:val="00AB5282"/>
    <w:rsid w:val="00AC2355"/>
    <w:rsid w:val="00AC3DC6"/>
    <w:rsid w:val="00AC4DB3"/>
    <w:rsid w:val="00AC6C38"/>
    <w:rsid w:val="00AD0A77"/>
    <w:rsid w:val="00AD0B17"/>
    <w:rsid w:val="00AD1FCB"/>
    <w:rsid w:val="00AD3072"/>
    <w:rsid w:val="00AD3889"/>
    <w:rsid w:val="00AE3160"/>
    <w:rsid w:val="00AE66CA"/>
    <w:rsid w:val="00AF39ED"/>
    <w:rsid w:val="00AF4736"/>
    <w:rsid w:val="00AF4884"/>
    <w:rsid w:val="00B06BF9"/>
    <w:rsid w:val="00B1049B"/>
    <w:rsid w:val="00B10805"/>
    <w:rsid w:val="00B16790"/>
    <w:rsid w:val="00B21463"/>
    <w:rsid w:val="00B222F4"/>
    <w:rsid w:val="00B30231"/>
    <w:rsid w:val="00B3052E"/>
    <w:rsid w:val="00B33815"/>
    <w:rsid w:val="00B34671"/>
    <w:rsid w:val="00B363B7"/>
    <w:rsid w:val="00B368CB"/>
    <w:rsid w:val="00B426CF"/>
    <w:rsid w:val="00B42A56"/>
    <w:rsid w:val="00B42AEC"/>
    <w:rsid w:val="00B43F8B"/>
    <w:rsid w:val="00B46715"/>
    <w:rsid w:val="00B47ABA"/>
    <w:rsid w:val="00B5319C"/>
    <w:rsid w:val="00B553F0"/>
    <w:rsid w:val="00B55EEC"/>
    <w:rsid w:val="00B5723C"/>
    <w:rsid w:val="00B64B82"/>
    <w:rsid w:val="00B6625A"/>
    <w:rsid w:val="00B81D40"/>
    <w:rsid w:val="00B861FE"/>
    <w:rsid w:val="00B874EE"/>
    <w:rsid w:val="00B904AF"/>
    <w:rsid w:val="00B92999"/>
    <w:rsid w:val="00B95E98"/>
    <w:rsid w:val="00BA0B6E"/>
    <w:rsid w:val="00BA1135"/>
    <w:rsid w:val="00BA4F0E"/>
    <w:rsid w:val="00BA771E"/>
    <w:rsid w:val="00BB3C87"/>
    <w:rsid w:val="00BC0246"/>
    <w:rsid w:val="00BC0C71"/>
    <w:rsid w:val="00BC156E"/>
    <w:rsid w:val="00BC402E"/>
    <w:rsid w:val="00BE0076"/>
    <w:rsid w:val="00BE4671"/>
    <w:rsid w:val="00BE51AA"/>
    <w:rsid w:val="00BE72D8"/>
    <w:rsid w:val="00BF4D76"/>
    <w:rsid w:val="00C009B1"/>
    <w:rsid w:val="00C04331"/>
    <w:rsid w:val="00C055AF"/>
    <w:rsid w:val="00C05EC4"/>
    <w:rsid w:val="00C14226"/>
    <w:rsid w:val="00C15660"/>
    <w:rsid w:val="00C23C83"/>
    <w:rsid w:val="00C24058"/>
    <w:rsid w:val="00C34D48"/>
    <w:rsid w:val="00C40907"/>
    <w:rsid w:val="00C4504E"/>
    <w:rsid w:val="00C47B22"/>
    <w:rsid w:val="00C56F24"/>
    <w:rsid w:val="00C577D9"/>
    <w:rsid w:val="00C60351"/>
    <w:rsid w:val="00C611AC"/>
    <w:rsid w:val="00C73351"/>
    <w:rsid w:val="00C76328"/>
    <w:rsid w:val="00C8032E"/>
    <w:rsid w:val="00C81F4E"/>
    <w:rsid w:val="00C83D54"/>
    <w:rsid w:val="00C85DDE"/>
    <w:rsid w:val="00C94144"/>
    <w:rsid w:val="00CA4AA1"/>
    <w:rsid w:val="00CB14EB"/>
    <w:rsid w:val="00CB5F38"/>
    <w:rsid w:val="00CB64D8"/>
    <w:rsid w:val="00CB7903"/>
    <w:rsid w:val="00CC2A7E"/>
    <w:rsid w:val="00CC542F"/>
    <w:rsid w:val="00CE1F19"/>
    <w:rsid w:val="00CF19E8"/>
    <w:rsid w:val="00CF50AB"/>
    <w:rsid w:val="00CF7E61"/>
    <w:rsid w:val="00D0421D"/>
    <w:rsid w:val="00D11C48"/>
    <w:rsid w:val="00D12FDA"/>
    <w:rsid w:val="00D14802"/>
    <w:rsid w:val="00D234A6"/>
    <w:rsid w:val="00D311E1"/>
    <w:rsid w:val="00D40353"/>
    <w:rsid w:val="00D4230F"/>
    <w:rsid w:val="00D445A7"/>
    <w:rsid w:val="00D4484D"/>
    <w:rsid w:val="00D46A50"/>
    <w:rsid w:val="00D47597"/>
    <w:rsid w:val="00D54D74"/>
    <w:rsid w:val="00D611C4"/>
    <w:rsid w:val="00D63198"/>
    <w:rsid w:val="00D63381"/>
    <w:rsid w:val="00D64990"/>
    <w:rsid w:val="00D67897"/>
    <w:rsid w:val="00D71DFD"/>
    <w:rsid w:val="00D732C8"/>
    <w:rsid w:val="00D747EC"/>
    <w:rsid w:val="00D85879"/>
    <w:rsid w:val="00D86B60"/>
    <w:rsid w:val="00D87FAF"/>
    <w:rsid w:val="00D90546"/>
    <w:rsid w:val="00D94D05"/>
    <w:rsid w:val="00DA0CD5"/>
    <w:rsid w:val="00DA3CB9"/>
    <w:rsid w:val="00DA65A7"/>
    <w:rsid w:val="00DB23C3"/>
    <w:rsid w:val="00DB7A80"/>
    <w:rsid w:val="00DC4A83"/>
    <w:rsid w:val="00DC7DC8"/>
    <w:rsid w:val="00DD114C"/>
    <w:rsid w:val="00DD1F65"/>
    <w:rsid w:val="00DD2B24"/>
    <w:rsid w:val="00DE154C"/>
    <w:rsid w:val="00DE1DA7"/>
    <w:rsid w:val="00E10011"/>
    <w:rsid w:val="00E12CAC"/>
    <w:rsid w:val="00E200A7"/>
    <w:rsid w:val="00E231AC"/>
    <w:rsid w:val="00E25A06"/>
    <w:rsid w:val="00E2680F"/>
    <w:rsid w:val="00E2794D"/>
    <w:rsid w:val="00E31720"/>
    <w:rsid w:val="00E34D6E"/>
    <w:rsid w:val="00E37D10"/>
    <w:rsid w:val="00E4483A"/>
    <w:rsid w:val="00E604DB"/>
    <w:rsid w:val="00E6681F"/>
    <w:rsid w:val="00E66ECD"/>
    <w:rsid w:val="00E745B8"/>
    <w:rsid w:val="00E76AE5"/>
    <w:rsid w:val="00E81D6B"/>
    <w:rsid w:val="00E84A96"/>
    <w:rsid w:val="00E907DE"/>
    <w:rsid w:val="00EA29EE"/>
    <w:rsid w:val="00EA522D"/>
    <w:rsid w:val="00EA7A01"/>
    <w:rsid w:val="00EB265F"/>
    <w:rsid w:val="00EB33C5"/>
    <w:rsid w:val="00EC1B49"/>
    <w:rsid w:val="00ED0524"/>
    <w:rsid w:val="00ED0576"/>
    <w:rsid w:val="00ED38CD"/>
    <w:rsid w:val="00ED76EA"/>
    <w:rsid w:val="00EE3527"/>
    <w:rsid w:val="00EE46DD"/>
    <w:rsid w:val="00EE4795"/>
    <w:rsid w:val="00EF69D0"/>
    <w:rsid w:val="00EF7EAF"/>
    <w:rsid w:val="00F01568"/>
    <w:rsid w:val="00F11578"/>
    <w:rsid w:val="00F118F1"/>
    <w:rsid w:val="00F14FAB"/>
    <w:rsid w:val="00F1638E"/>
    <w:rsid w:val="00F21DD5"/>
    <w:rsid w:val="00F21F64"/>
    <w:rsid w:val="00F22702"/>
    <w:rsid w:val="00F23E17"/>
    <w:rsid w:val="00F317EB"/>
    <w:rsid w:val="00F36432"/>
    <w:rsid w:val="00F36A62"/>
    <w:rsid w:val="00F37078"/>
    <w:rsid w:val="00F37B53"/>
    <w:rsid w:val="00F41401"/>
    <w:rsid w:val="00F549F1"/>
    <w:rsid w:val="00F54B96"/>
    <w:rsid w:val="00F55AE2"/>
    <w:rsid w:val="00F706A3"/>
    <w:rsid w:val="00F72C5E"/>
    <w:rsid w:val="00F8132C"/>
    <w:rsid w:val="00F83C3E"/>
    <w:rsid w:val="00F841DE"/>
    <w:rsid w:val="00F85C82"/>
    <w:rsid w:val="00F85F2E"/>
    <w:rsid w:val="00F922A9"/>
    <w:rsid w:val="00F96C42"/>
    <w:rsid w:val="00FB07B2"/>
    <w:rsid w:val="00FB2389"/>
    <w:rsid w:val="00FB7056"/>
    <w:rsid w:val="00FB747C"/>
    <w:rsid w:val="00FC1004"/>
    <w:rsid w:val="00FD18E8"/>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s@ugdzialdowo.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gks@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6157-CE2B-4536-B02D-95467843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3657</TotalTime>
  <Pages>22</Pages>
  <Words>7794</Words>
  <Characters>46769</Characters>
  <Application>Microsoft Office Word</Application>
  <DocSecurity>0</DocSecurity>
  <Lines>389</Lines>
  <Paragraphs>108</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334</cp:revision>
  <cp:lastPrinted>2018-08-31T11:05:00Z</cp:lastPrinted>
  <dcterms:created xsi:type="dcterms:W3CDTF">2017-04-27T13:32:00Z</dcterms:created>
  <dcterms:modified xsi:type="dcterms:W3CDTF">2022-06-15T11:31:00Z</dcterms:modified>
  <cp:category/>
</cp:coreProperties>
</file>